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742" w:rsidRPr="000A5404" w:rsidRDefault="009D6742" w:rsidP="009D6742">
      <w:pPr>
        <w:jc w:val="center"/>
        <w:rPr>
          <w:rFonts w:ascii="Arial" w:hAnsi="Arial" w:cs="Arial"/>
        </w:rPr>
      </w:pPr>
      <w:r w:rsidRPr="000A5404">
        <w:rPr>
          <w:rFonts w:ascii="Arial" w:hAnsi="Arial" w:cs="Arial"/>
          <w:noProof/>
        </w:rPr>
        <w:drawing>
          <wp:inline distT="0" distB="0" distL="0" distR="0">
            <wp:extent cx="600075" cy="5905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590550"/>
                    </a:xfrm>
                    <a:prstGeom prst="rect">
                      <a:avLst/>
                    </a:prstGeom>
                    <a:noFill/>
                    <a:ln>
                      <a:noFill/>
                    </a:ln>
                  </pic:spPr>
                </pic:pic>
              </a:graphicData>
            </a:graphic>
          </wp:inline>
        </w:drawing>
      </w:r>
    </w:p>
    <w:p w:rsidR="009D6742" w:rsidRPr="000A5404" w:rsidRDefault="009D6742" w:rsidP="009D6742">
      <w:pPr>
        <w:jc w:val="center"/>
        <w:rPr>
          <w:rFonts w:ascii="Arial" w:hAnsi="Arial" w:cs="Arial"/>
          <w:b/>
          <w:bCs/>
        </w:rPr>
      </w:pPr>
      <w:r w:rsidRPr="000A5404">
        <w:rPr>
          <w:rFonts w:ascii="Arial" w:hAnsi="Arial" w:cs="Arial"/>
          <w:b/>
          <w:bCs/>
        </w:rPr>
        <w:t>SERVIÇO PÚBLICO FEDERAL</w:t>
      </w:r>
    </w:p>
    <w:p w:rsidR="009D6742" w:rsidRPr="000A5404" w:rsidRDefault="009D6742" w:rsidP="009D6742">
      <w:pPr>
        <w:jc w:val="center"/>
        <w:rPr>
          <w:rFonts w:ascii="Arial" w:hAnsi="Arial" w:cs="Arial"/>
          <w:b/>
          <w:bCs/>
        </w:rPr>
      </w:pPr>
      <w:r w:rsidRPr="000A5404">
        <w:rPr>
          <w:rFonts w:ascii="Arial" w:hAnsi="Arial" w:cs="Arial"/>
          <w:b/>
          <w:bCs/>
        </w:rPr>
        <w:t>MJ - DEPARTAMENTO DE POLÍCIA FEDERAL</w:t>
      </w:r>
    </w:p>
    <w:p w:rsidR="009D6742" w:rsidRPr="000A5404" w:rsidRDefault="009D6742" w:rsidP="009D6742">
      <w:pPr>
        <w:jc w:val="center"/>
        <w:rPr>
          <w:rFonts w:ascii="Arial" w:hAnsi="Arial" w:cs="Arial"/>
          <w:b/>
          <w:bCs/>
        </w:rPr>
      </w:pPr>
      <w:r w:rsidRPr="000A5404">
        <w:rPr>
          <w:rFonts w:ascii="Arial" w:hAnsi="Arial" w:cs="Arial"/>
          <w:b/>
          <w:bCs/>
        </w:rPr>
        <w:t>DIRETORIA DE INVESTIGAÇÃO E COMBATE AO CRIME ORGANIZADO</w:t>
      </w:r>
    </w:p>
    <w:p w:rsidR="009D6742" w:rsidRPr="000A5404" w:rsidRDefault="009D6742" w:rsidP="009D6742">
      <w:pPr>
        <w:jc w:val="center"/>
        <w:rPr>
          <w:rFonts w:ascii="Arial" w:hAnsi="Arial" w:cs="Arial"/>
          <w:b/>
          <w:bCs/>
        </w:rPr>
      </w:pPr>
      <w:r w:rsidRPr="000A5404">
        <w:rPr>
          <w:rFonts w:ascii="Arial" w:hAnsi="Arial" w:cs="Arial"/>
          <w:b/>
          <w:bCs/>
        </w:rPr>
        <w:t>COORDENAÇÃO-GERAL DE POLÍCIA DE REPRESSÃO A DROGAS</w:t>
      </w:r>
    </w:p>
    <w:p w:rsidR="009D6742" w:rsidRPr="000A5404" w:rsidRDefault="009D6742" w:rsidP="009D6742">
      <w:pPr>
        <w:spacing w:after="120" w:line="276" w:lineRule="auto"/>
        <w:ind w:right="-15"/>
        <w:jc w:val="center"/>
        <w:rPr>
          <w:rFonts w:cs="Times New Roman"/>
          <w:b/>
          <w:bCs/>
          <w:sz w:val="20"/>
          <w:szCs w:val="20"/>
        </w:rPr>
      </w:pPr>
      <w:r w:rsidRPr="000A5404">
        <w:rPr>
          <w:rFonts w:ascii="Arial" w:hAnsi="Arial" w:cs="Arial"/>
          <w:b/>
          <w:bCs/>
        </w:rPr>
        <w:t>DIREN - SERVIÇO DE CANIL CENTRAL</w:t>
      </w:r>
    </w:p>
    <w:p w:rsidR="001E14AF" w:rsidRPr="000A5404" w:rsidRDefault="001E14AF" w:rsidP="005B4D81">
      <w:pPr>
        <w:jc w:val="center"/>
        <w:rPr>
          <w:rFonts w:cs="Times New Roman"/>
          <w:b/>
          <w:bCs/>
        </w:rPr>
      </w:pPr>
      <w:r w:rsidRPr="000A5404">
        <w:rPr>
          <w:rFonts w:cs="Times New Roman"/>
          <w:b/>
          <w:bCs/>
        </w:rPr>
        <w:t>TERMO DE REFERÊNCIA</w:t>
      </w:r>
    </w:p>
    <w:p w:rsidR="005B4D81" w:rsidRPr="000A5404" w:rsidRDefault="005B4D81" w:rsidP="005B4D81">
      <w:pPr>
        <w:jc w:val="center"/>
        <w:rPr>
          <w:rFonts w:cs="Times New Roman"/>
          <w:b/>
          <w:bCs/>
          <w:sz w:val="18"/>
          <w:szCs w:val="18"/>
        </w:rPr>
      </w:pPr>
      <w:r w:rsidRPr="000A5404">
        <w:rPr>
          <w:rFonts w:cs="Times New Roman"/>
          <w:b/>
          <w:bCs/>
          <w:sz w:val="18"/>
          <w:szCs w:val="18"/>
        </w:rPr>
        <w:t>Sistema de Registro de Preços</w:t>
      </w:r>
    </w:p>
    <w:p w:rsidR="00925D03" w:rsidRPr="000A5404" w:rsidRDefault="009D6742" w:rsidP="005B4D81">
      <w:pPr>
        <w:jc w:val="center"/>
        <w:rPr>
          <w:rFonts w:cs="Times New Roman"/>
          <w:b/>
          <w:bCs/>
          <w:sz w:val="18"/>
          <w:szCs w:val="18"/>
        </w:rPr>
      </w:pPr>
      <w:r w:rsidRPr="000A5404">
        <w:rPr>
          <w:rFonts w:cs="Times New Roman"/>
          <w:b/>
          <w:bCs/>
          <w:sz w:val="18"/>
          <w:szCs w:val="18"/>
        </w:rPr>
        <w:t xml:space="preserve">PREGÃO </w:t>
      </w:r>
      <w:r w:rsidR="00473A3D" w:rsidRPr="000A5404">
        <w:rPr>
          <w:rFonts w:cs="Times New Roman"/>
          <w:b/>
          <w:bCs/>
          <w:sz w:val="18"/>
          <w:szCs w:val="18"/>
        </w:rPr>
        <w:t xml:space="preserve">ELETRÔNICO </w:t>
      </w:r>
    </w:p>
    <w:p w:rsidR="001E14AF" w:rsidRPr="000A5404" w:rsidRDefault="001E14AF" w:rsidP="005B4D81">
      <w:pPr>
        <w:jc w:val="center"/>
        <w:rPr>
          <w:rFonts w:cs="Times New Roman"/>
          <w:bCs/>
          <w:iCs/>
          <w:sz w:val="18"/>
          <w:szCs w:val="18"/>
        </w:rPr>
      </w:pPr>
      <w:r w:rsidRPr="000A5404">
        <w:rPr>
          <w:rFonts w:cs="Times New Roman"/>
          <w:bCs/>
          <w:iCs/>
          <w:sz w:val="18"/>
          <w:szCs w:val="18"/>
        </w:rPr>
        <w:t>(COMPRA</w:t>
      </w:r>
      <w:r w:rsidR="00925D03" w:rsidRPr="000A5404">
        <w:rPr>
          <w:rFonts w:cs="Times New Roman"/>
          <w:bCs/>
          <w:iCs/>
          <w:sz w:val="18"/>
          <w:szCs w:val="18"/>
        </w:rPr>
        <w:t>S</w:t>
      </w:r>
      <w:r w:rsidRPr="000A5404">
        <w:rPr>
          <w:rFonts w:cs="Times New Roman"/>
          <w:bCs/>
          <w:iCs/>
          <w:sz w:val="18"/>
          <w:szCs w:val="18"/>
        </w:rPr>
        <w:t>)</w:t>
      </w:r>
    </w:p>
    <w:p w:rsidR="005B4D81" w:rsidRPr="000A5404" w:rsidRDefault="005B4D81" w:rsidP="005B4D81">
      <w:pPr>
        <w:jc w:val="center"/>
        <w:rPr>
          <w:rFonts w:cs="Times New Roman"/>
          <w:bCs/>
          <w:iCs/>
          <w:sz w:val="20"/>
          <w:szCs w:val="20"/>
        </w:rPr>
      </w:pPr>
    </w:p>
    <w:p w:rsidR="001E14AF" w:rsidRPr="000A5404" w:rsidRDefault="001E14AF" w:rsidP="00243D72">
      <w:pPr>
        <w:ind w:right="-17"/>
        <w:jc w:val="center"/>
        <w:rPr>
          <w:rFonts w:cs="Times New Roman"/>
          <w:b/>
          <w:bCs/>
          <w:sz w:val="20"/>
          <w:szCs w:val="20"/>
        </w:rPr>
      </w:pPr>
      <w:r w:rsidRPr="000A5404">
        <w:rPr>
          <w:rFonts w:cs="Times New Roman"/>
          <w:b/>
          <w:bCs/>
          <w:sz w:val="20"/>
          <w:szCs w:val="20"/>
        </w:rPr>
        <w:t xml:space="preserve">PREGÃO </w:t>
      </w:r>
      <w:r w:rsidR="005B4D81" w:rsidRPr="000A5404">
        <w:rPr>
          <w:rFonts w:cs="Times New Roman"/>
          <w:b/>
          <w:bCs/>
          <w:sz w:val="20"/>
          <w:szCs w:val="20"/>
        </w:rPr>
        <w:t xml:space="preserve">SRP </w:t>
      </w:r>
      <w:r w:rsidRPr="000A5404">
        <w:rPr>
          <w:rFonts w:cs="Times New Roman"/>
          <w:b/>
          <w:bCs/>
          <w:sz w:val="20"/>
          <w:szCs w:val="20"/>
        </w:rPr>
        <w:t xml:space="preserve">Nº </w:t>
      </w:r>
      <w:r w:rsidR="00F071E4">
        <w:rPr>
          <w:rFonts w:cs="Times New Roman"/>
          <w:b/>
          <w:bCs/>
          <w:sz w:val="20"/>
          <w:szCs w:val="20"/>
        </w:rPr>
        <w:t>13</w:t>
      </w:r>
      <w:r w:rsidRPr="000A5404">
        <w:rPr>
          <w:rFonts w:cs="Times New Roman"/>
          <w:b/>
          <w:bCs/>
          <w:sz w:val="20"/>
          <w:szCs w:val="20"/>
        </w:rPr>
        <w:t>/20</w:t>
      </w:r>
      <w:r w:rsidR="0071778C" w:rsidRPr="000A5404">
        <w:rPr>
          <w:rFonts w:cs="Times New Roman"/>
          <w:b/>
          <w:bCs/>
          <w:sz w:val="20"/>
          <w:szCs w:val="20"/>
        </w:rPr>
        <w:t>16</w:t>
      </w:r>
    </w:p>
    <w:p w:rsidR="001E14AF" w:rsidRPr="000A5404" w:rsidRDefault="001E14AF" w:rsidP="00243D72">
      <w:pPr>
        <w:ind w:right="-17"/>
        <w:jc w:val="center"/>
        <w:rPr>
          <w:rFonts w:cs="Times New Roman"/>
          <w:bCs/>
          <w:sz w:val="20"/>
          <w:szCs w:val="20"/>
        </w:rPr>
      </w:pPr>
      <w:r w:rsidRPr="000A5404">
        <w:rPr>
          <w:rFonts w:cs="Times New Roman"/>
          <w:bCs/>
          <w:sz w:val="20"/>
          <w:szCs w:val="20"/>
        </w:rPr>
        <w:t>(Processo Administrativo n.°</w:t>
      </w:r>
      <w:r w:rsidR="007E7595" w:rsidRPr="000A5404">
        <w:rPr>
          <w:rFonts w:cs="Times New Roman"/>
          <w:bCs/>
          <w:sz w:val="20"/>
          <w:szCs w:val="20"/>
        </w:rPr>
        <w:t>08058.0008</w:t>
      </w:r>
      <w:r w:rsidR="005B4D81" w:rsidRPr="000A5404">
        <w:rPr>
          <w:rFonts w:cs="Times New Roman"/>
          <w:bCs/>
          <w:sz w:val="20"/>
          <w:szCs w:val="20"/>
        </w:rPr>
        <w:t>0</w:t>
      </w:r>
      <w:r w:rsidR="007E7595" w:rsidRPr="000A5404">
        <w:rPr>
          <w:rFonts w:cs="Times New Roman"/>
          <w:bCs/>
          <w:sz w:val="20"/>
          <w:szCs w:val="20"/>
        </w:rPr>
        <w:t>/2015-</w:t>
      </w:r>
      <w:r w:rsidR="005B4D81" w:rsidRPr="000A5404">
        <w:rPr>
          <w:rFonts w:cs="Times New Roman"/>
          <w:bCs/>
          <w:sz w:val="20"/>
          <w:szCs w:val="20"/>
        </w:rPr>
        <w:t>34</w:t>
      </w:r>
      <w:r w:rsidRPr="000A5404">
        <w:rPr>
          <w:rFonts w:cs="Times New Roman"/>
          <w:bCs/>
          <w:sz w:val="20"/>
          <w:szCs w:val="20"/>
        </w:rPr>
        <w:t>)</w:t>
      </w:r>
    </w:p>
    <w:p w:rsidR="001E14AF" w:rsidRPr="000A5404" w:rsidRDefault="001E14AF" w:rsidP="0029415B">
      <w:pPr>
        <w:spacing w:after="120" w:line="276" w:lineRule="auto"/>
        <w:ind w:right="-15"/>
        <w:jc w:val="center"/>
        <w:rPr>
          <w:rFonts w:cs="Times New Roman"/>
          <w:b/>
          <w:bCs/>
          <w:sz w:val="20"/>
          <w:szCs w:val="20"/>
        </w:rPr>
      </w:pPr>
    </w:p>
    <w:p w:rsidR="001E14AF" w:rsidRPr="000A5404" w:rsidRDefault="001E14AF" w:rsidP="0029415B">
      <w:pPr>
        <w:numPr>
          <w:ilvl w:val="0"/>
          <w:numId w:val="1"/>
        </w:numPr>
        <w:spacing w:after="120" w:line="276" w:lineRule="auto"/>
        <w:ind w:right="-15"/>
        <w:jc w:val="both"/>
        <w:rPr>
          <w:rFonts w:cs="Times New Roman"/>
          <w:b/>
          <w:sz w:val="20"/>
          <w:szCs w:val="20"/>
        </w:rPr>
      </w:pPr>
      <w:r w:rsidRPr="000A5404">
        <w:rPr>
          <w:rFonts w:cs="Times New Roman"/>
          <w:b/>
          <w:sz w:val="20"/>
          <w:szCs w:val="20"/>
        </w:rPr>
        <w:t>DO OBJETO</w:t>
      </w:r>
    </w:p>
    <w:p w:rsidR="001E14AF" w:rsidRPr="000A5404" w:rsidRDefault="001E14AF" w:rsidP="00DE3DD3">
      <w:pPr>
        <w:numPr>
          <w:ilvl w:val="1"/>
          <w:numId w:val="1"/>
        </w:numPr>
        <w:spacing w:before="120" w:after="120" w:line="276" w:lineRule="auto"/>
        <w:ind w:left="425" w:firstLine="0"/>
        <w:jc w:val="both"/>
        <w:rPr>
          <w:rFonts w:cs="Times New Roman"/>
          <w:b/>
          <w:sz w:val="20"/>
          <w:szCs w:val="20"/>
        </w:rPr>
      </w:pPr>
      <w:r w:rsidRPr="000A5404">
        <w:rPr>
          <w:rFonts w:cs="Times New Roman"/>
          <w:sz w:val="20"/>
          <w:szCs w:val="20"/>
        </w:rPr>
        <w:t>Aquisição de</w:t>
      </w:r>
      <w:r w:rsidR="00243D72" w:rsidRPr="000A5404">
        <w:rPr>
          <w:rFonts w:cs="Times New Roman"/>
          <w:sz w:val="20"/>
          <w:szCs w:val="20"/>
        </w:rPr>
        <w:t xml:space="preserve"> material de </w:t>
      </w:r>
      <w:r w:rsidR="00720E4B" w:rsidRPr="000A5404">
        <w:rPr>
          <w:rFonts w:cs="Times New Roman"/>
          <w:sz w:val="20"/>
          <w:szCs w:val="20"/>
        </w:rPr>
        <w:t>consumo</w:t>
      </w:r>
      <w:r w:rsidRPr="000A5404">
        <w:rPr>
          <w:rFonts w:cs="Times New Roman"/>
          <w:b/>
          <w:sz w:val="20"/>
          <w:szCs w:val="20"/>
        </w:rPr>
        <w:t>,</w:t>
      </w:r>
      <w:r w:rsidRPr="000A5404">
        <w:rPr>
          <w:rFonts w:cs="Times New Roman"/>
          <w:sz w:val="20"/>
          <w:szCs w:val="20"/>
        </w:rPr>
        <w:t xml:space="preserve"> co</w:t>
      </w:r>
      <w:r w:rsidR="008B580A" w:rsidRPr="000A5404">
        <w:rPr>
          <w:rFonts w:cs="Times New Roman"/>
          <w:sz w:val="20"/>
          <w:szCs w:val="20"/>
        </w:rPr>
        <w:t xml:space="preserve">nforme condições, quantidades, </w:t>
      </w:r>
      <w:r w:rsidRPr="000A5404">
        <w:rPr>
          <w:rFonts w:cs="Times New Roman"/>
          <w:sz w:val="20"/>
          <w:szCs w:val="20"/>
        </w:rPr>
        <w:t xml:space="preserve">exigências </w:t>
      </w:r>
      <w:r w:rsidR="008B580A" w:rsidRPr="000A5404">
        <w:rPr>
          <w:rFonts w:cs="Times New Roman"/>
          <w:sz w:val="20"/>
          <w:szCs w:val="20"/>
        </w:rPr>
        <w:t>e estimativas, i</w:t>
      </w:r>
      <w:r w:rsidR="00C37BE0" w:rsidRPr="000A5404">
        <w:rPr>
          <w:rFonts w:cs="Times New Roman"/>
          <w:sz w:val="20"/>
          <w:szCs w:val="20"/>
        </w:rPr>
        <w:t>nclusive as encaminhadas pelos Órgãos e E</w:t>
      </w:r>
      <w:r w:rsidR="008B580A" w:rsidRPr="000A5404">
        <w:rPr>
          <w:rFonts w:cs="Times New Roman"/>
          <w:sz w:val="20"/>
          <w:szCs w:val="20"/>
        </w:rPr>
        <w:t xml:space="preserve">ntidades </w:t>
      </w:r>
      <w:r w:rsidR="00C37BE0" w:rsidRPr="000A5404">
        <w:rPr>
          <w:rFonts w:cs="Times New Roman"/>
          <w:sz w:val="20"/>
          <w:szCs w:val="20"/>
        </w:rPr>
        <w:t>P</w:t>
      </w:r>
      <w:r w:rsidR="008B580A" w:rsidRPr="000A5404">
        <w:rPr>
          <w:rFonts w:cs="Times New Roman"/>
          <w:sz w:val="20"/>
          <w:szCs w:val="20"/>
        </w:rPr>
        <w:t xml:space="preserve">articipantes, </w:t>
      </w:r>
      <w:r w:rsidRPr="000A5404">
        <w:rPr>
          <w:rFonts w:cs="Times New Roman"/>
          <w:sz w:val="20"/>
          <w:szCs w:val="20"/>
        </w:rPr>
        <w:t>estabelecidas neste instrumento</w:t>
      </w:r>
      <w:r w:rsidR="008B580A" w:rsidRPr="000A5404">
        <w:rPr>
          <w:rFonts w:cs="Times New Roman"/>
          <w:sz w:val="20"/>
          <w:szCs w:val="20"/>
        </w:rPr>
        <w:t xml:space="preserve"> e na tabela abaixo:</w:t>
      </w:r>
    </w:p>
    <w:p w:rsidR="008B580A" w:rsidRPr="000A5404" w:rsidRDefault="008B580A" w:rsidP="008B580A">
      <w:pPr>
        <w:spacing w:before="120" w:after="120" w:line="276" w:lineRule="auto"/>
        <w:ind w:left="425"/>
        <w:jc w:val="center"/>
        <w:rPr>
          <w:rFonts w:cs="Times New Roman"/>
          <w:b/>
          <w:sz w:val="20"/>
          <w:szCs w:val="20"/>
        </w:rPr>
      </w:pPr>
      <w:r w:rsidRPr="000A5404">
        <w:rPr>
          <w:rFonts w:cs="Times New Roman"/>
          <w:b/>
          <w:sz w:val="20"/>
          <w:szCs w:val="20"/>
        </w:rPr>
        <w:t>Tabela 01</w:t>
      </w:r>
    </w:p>
    <w:tbl>
      <w:tblPr>
        <w:tblW w:w="890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9"/>
        <w:gridCol w:w="2126"/>
        <w:gridCol w:w="851"/>
        <w:gridCol w:w="709"/>
        <w:gridCol w:w="1275"/>
        <w:gridCol w:w="709"/>
        <w:gridCol w:w="709"/>
        <w:gridCol w:w="992"/>
        <w:gridCol w:w="992"/>
      </w:tblGrid>
      <w:tr w:rsidR="00225AA2" w:rsidRPr="000A5404" w:rsidTr="00225AA2">
        <w:tc>
          <w:tcPr>
            <w:tcW w:w="539" w:type="dxa"/>
            <w:vAlign w:val="center"/>
          </w:tcPr>
          <w:p w:rsidR="00225AA2" w:rsidRPr="000A5404" w:rsidRDefault="00225AA2" w:rsidP="00BC4752">
            <w:pPr>
              <w:spacing w:after="120" w:line="276" w:lineRule="auto"/>
              <w:jc w:val="center"/>
              <w:rPr>
                <w:rFonts w:cs="Times New Roman"/>
                <w:b/>
                <w:bCs/>
                <w:sz w:val="12"/>
                <w:szCs w:val="12"/>
              </w:rPr>
            </w:pPr>
            <w:r w:rsidRPr="000A5404">
              <w:rPr>
                <w:rFonts w:cs="Times New Roman"/>
                <w:b/>
                <w:bCs/>
                <w:sz w:val="12"/>
                <w:szCs w:val="12"/>
              </w:rPr>
              <w:t>ITEM</w:t>
            </w:r>
          </w:p>
        </w:tc>
        <w:tc>
          <w:tcPr>
            <w:tcW w:w="2126" w:type="dxa"/>
            <w:vAlign w:val="center"/>
          </w:tcPr>
          <w:p w:rsidR="00225AA2" w:rsidRPr="000A5404" w:rsidRDefault="00225AA2" w:rsidP="005B4D81">
            <w:pPr>
              <w:spacing w:after="120" w:line="276" w:lineRule="auto"/>
              <w:jc w:val="center"/>
              <w:rPr>
                <w:rFonts w:cs="Times New Roman"/>
                <w:b/>
                <w:bCs/>
                <w:sz w:val="12"/>
                <w:szCs w:val="12"/>
              </w:rPr>
            </w:pPr>
            <w:r w:rsidRPr="000A5404">
              <w:rPr>
                <w:rFonts w:cs="Times New Roman"/>
                <w:b/>
                <w:bCs/>
                <w:sz w:val="12"/>
                <w:szCs w:val="12"/>
              </w:rPr>
              <w:t>ESPECIFICAÇÃO</w:t>
            </w:r>
          </w:p>
        </w:tc>
        <w:tc>
          <w:tcPr>
            <w:tcW w:w="851" w:type="dxa"/>
            <w:vAlign w:val="center"/>
          </w:tcPr>
          <w:p w:rsidR="00225AA2" w:rsidRPr="000A5404" w:rsidRDefault="00225AA2" w:rsidP="00144C2B">
            <w:pPr>
              <w:widowControl w:val="0"/>
              <w:suppressAutoHyphens/>
              <w:spacing w:after="120" w:line="276" w:lineRule="auto"/>
              <w:jc w:val="center"/>
              <w:rPr>
                <w:rFonts w:cs="Times New Roman"/>
                <w:sz w:val="12"/>
                <w:szCs w:val="12"/>
              </w:rPr>
            </w:pPr>
            <w:r w:rsidRPr="000A5404">
              <w:rPr>
                <w:rFonts w:cs="Times New Roman"/>
                <w:b/>
                <w:bCs/>
                <w:sz w:val="12"/>
                <w:szCs w:val="12"/>
              </w:rPr>
              <w:t>CÓDIGO CATMAT (*)</w:t>
            </w:r>
          </w:p>
        </w:tc>
        <w:tc>
          <w:tcPr>
            <w:tcW w:w="709" w:type="dxa"/>
            <w:vAlign w:val="center"/>
          </w:tcPr>
          <w:p w:rsidR="00225AA2" w:rsidRPr="000A5404" w:rsidRDefault="00225AA2" w:rsidP="00144C2B">
            <w:pPr>
              <w:widowControl w:val="0"/>
              <w:suppressAutoHyphens/>
              <w:spacing w:after="120" w:line="276" w:lineRule="auto"/>
              <w:jc w:val="center"/>
              <w:rPr>
                <w:rFonts w:cs="Times New Roman"/>
                <w:sz w:val="12"/>
                <w:szCs w:val="12"/>
              </w:rPr>
            </w:pPr>
            <w:r w:rsidRPr="000A5404">
              <w:rPr>
                <w:rFonts w:cs="Times New Roman"/>
                <w:b/>
                <w:bCs/>
                <w:sz w:val="12"/>
                <w:szCs w:val="12"/>
              </w:rPr>
              <w:t>UNID. DE MEDIDA</w:t>
            </w:r>
          </w:p>
        </w:tc>
        <w:tc>
          <w:tcPr>
            <w:tcW w:w="1275" w:type="dxa"/>
            <w:vAlign w:val="center"/>
          </w:tcPr>
          <w:p w:rsidR="00225AA2" w:rsidRPr="000A5404" w:rsidRDefault="00225AA2" w:rsidP="004038F9">
            <w:pPr>
              <w:widowControl w:val="0"/>
              <w:suppressAutoHyphens/>
              <w:spacing w:after="120" w:line="276" w:lineRule="auto"/>
              <w:jc w:val="center"/>
              <w:rPr>
                <w:rFonts w:cs="Times New Roman"/>
                <w:b/>
                <w:bCs/>
                <w:sz w:val="12"/>
                <w:szCs w:val="12"/>
              </w:rPr>
            </w:pPr>
            <w:r w:rsidRPr="000A5404">
              <w:rPr>
                <w:rFonts w:cs="Times New Roman"/>
                <w:b/>
                <w:bCs/>
                <w:sz w:val="12"/>
                <w:szCs w:val="12"/>
              </w:rPr>
              <w:t>REQUISIÇÃO MÁXIMA</w:t>
            </w:r>
          </w:p>
        </w:tc>
        <w:tc>
          <w:tcPr>
            <w:tcW w:w="709" w:type="dxa"/>
            <w:vAlign w:val="center"/>
          </w:tcPr>
          <w:p w:rsidR="00225AA2" w:rsidRPr="000A5404" w:rsidRDefault="00225AA2" w:rsidP="003E2637">
            <w:pPr>
              <w:widowControl w:val="0"/>
              <w:suppressAutoHyphens/>
              <w:spacing w:after="120" w:line="276" w:lineRule="auto"/>
              <w:jc w:val="center"/>
              <w:rPr>
                <w:rFonts w:cs="Times New Roman"/>
                <w:b/>
                <w:bCs/>
                <w:sz w:val="12"/>
                <w:szCs w:val="12"/>
              </w:rPr>
            </w:pPr>
            <w:r w:rsidRPr="000A5404">
              <w:rPr>
                <w:rFonts w:cs="Times New Roman"/>
                <w:b/>
                <w:bCs/>
                <w:sz w:val="12"/>
                <w:szCs w:val="12"/>
              </w:rPr>
              <w:t>QUANT.</w:t>
            </w:r>
          </w:p>
        </w:tc>
        <w:tc>
          <w:tcPr>
            <w:tcW w:w="709" w:type="dxa"/>
            <w:vAlign w:val="center"/>
          </w:tcPr>
          <w:p w:rsidR="00225AA2" w:rsidRPr="000A5404" w:rsidRDefault="00225AA2" w:rsidP="00254946">
            <w:pPr>
              <w:widowControl w:val="0"/>
              <w:suppressAutoHyphens/>
              <w:spacing w:after="120" w:line="276" w:lineRule="auto"/>
              <w:jc w:val="center"/>
              <w:rPr>
                <w:rFonts w:cs="Times New Roman"/>
                <w:b/>
                <w:bCs/>
                <w:sz w:val="12"/>
                <w:szCs w:val="12"/>
              </w:rPr>
            </w:pPr>
            <w:r w:rsidRPr="000A5404">
              <w:rPr>
                <w:rFonts w:cs="Times New Roman"/>
                <w:b/>
                <w:bCs/>
                <w:sz w:val="12"/>
                <w:szCs w:val="12"/>
              </w:rPr>
              <w:t>VALOR UNITÁRIO MÁXIMO DE REFERÊNCIA (R$)</w:t>
            </w:r>
          </w:p>
        </w:tc>
        <w:tc>
          <w:tcPr>
            <w:tcW w:w="992" w:type="dxa"/>
            <w:vAlign w:val="center"/>
          </w:tcPr>
          <w:p w:rsidR="00225AA2" w:rsidRPr="000A5404" w:rsidRDefault="00225AA2" w:rsidP="007D5FD7">
            <w:pPr>
              <w:widowControl w:val="0"/>
              <w:suppressAutoHyphens/>
              <w:spacing w:after="120" w:line="276" w:lineRule="auto"/>
              <w:jc w:val="center"/>
              <w:rPr>
                <w:rFonts w:cs="Times New Roman"/>
                <w:b/>
                <w:bCs/>
                <w:sz w:val="12"/>
                <w:szCs w:val="12"/>
              </w:rPr>
            </w:pPr>
            <w:r w:rsidRPr="000A5404">
              <w:rPr>
                <w:rFonts w:cs="Times New Roman"/>
                <w:b/>
                <w:bCs/>
                <w:sz w:val="12"/>
                <w:szCs w:val="12"/>
              </w:rPr>
              <w:t>VALOR TOTAL</w:t>
            </w:r>
          </w:p>
          <w:p w:rsidR="00225AA2" w:rsidRPr="000A5404" w:rsidRDefault="00225AA2" w:rsidP="007D5FD7">
            <w:pPr>
              <w:widowControl w:val="0"/>
              <w:suppressAutoHyphens/>
              <w:spacing w:after="120" w:line="276" w:lineRule="auto"/>
              <w:jc w:val="center"/>
              <w:rPr>
                <w:rFonts w:cs="Times New Roman"/>
                <w:b/>
                <w:bCs/>
                <w:sz w:val="12"/>
                <w:szCs w:val="12"/>
              </w:rPr>
            </w:pPr>
            <w:r w:rsidRPr="000A5404">
              <w:rPr>
                <w:rFonts w:cs="Times New Roman"/>
                <w:b/>
                <w:bCs/>
                <w:sz w:val="12"/>
                <w:szCs w:val="12"/>
              </w:rPr>
              <w:t>MÁXIMO</w:t>
            </w:r>
          </w:p>
          <w:p w:rsidR="00225AA2" w:rsidRPr="000A5404" w:rsidRDefault="00225AA2" w:rsidP="007D5FD7">
            <w:pPr>
              <w:widowControl w:val="0"/>
              <w:suppressAutoHyphens/>
              <w:spacing w:after="120" w:line="276" w:lineRule="auto"/>
              <w:jc w:val="center"/>
              <w:rPr>
                <w:rFonts w:cs="Times New Roman"/>
                <w:b/>
                <w:bCs/>
                <w:sz w:val="12"/>
                <w:szCs w:val="12"/>
              </w:rPr>
            </w:pPr>
            <w:r w:rsidRPr="000A5404">
              <w:rPr>
                <w:rFonts w:cs="Times New Roman"/>
                <w:b/>
                <w:bCs/>
                <w:sz w:val="12"/>
                <w:szCs w:val="12"/>
              </w:rPr>
              <w:t>ACEITÁVEL (R$)</w:t>
            </w:r>
          </w:p>
        </w:tc>
        <w:tc>
          <w:tcPr>
            <w:tcW w:w="992" w:type="dxa"/>
            <w:vAlign w:val="center"/>
          </w:tcPr>
          <w:p w:rsidR="00225AA2" w:rsidRPr="000A5404" w:rsidRDefault="00225AA2" w:rsidP="00144C2B">
            <w:pPr>
              <w:widowControl w:val="0"/>
              <w:suppressAutoHyphens/>
              <w:spacing w:after="120" w:line="276" w:lineRule="auto"/>
              <w:jc w:val="center"/>
              <w:rPr>
                <w:rFonts w:cs="Times New Roman"/>
                <w:b/>
                <w:bCs/>
                <w:sz w:val="14"/>
                <w:szCs w:val="14"/>
              </w:rPr>
            </w:pPr>
            <w:r w:rsidRPr="000A5404">
              <w:rPr>
                <w:rFonts w:cs="Times New Roman"/>
                <w:b/>
                <w:bCs/>
                <w:sz w:val="14"/>
                <w:szCs w:val="14"/>
              </w:rPr>
              <w:t>Margem de Preferência (%)</w:t>
            </w:r>
          </w:p>
        </w:tc>
      </w:tr>
      <w:tr w:rsidR="00225AA2" w:rsidRPr="000A5404" w:rsidTr="00225AA2">
        <w:tc>
          <w:tcPr>
            <w:tcW w:w="539" w:type="dxa"/>
            <w:vAlign w:val="center"/>
          </w:tcPr>
          <w:p w:rsidR="00225AA2" w:rsidRPr="000A5404" w:rsidRDefault="00225AA2" w:rsidP="00BC4752">
            <w:pPr>
              <w:spacing w:after="120" w:line="276" w:lineRule="auto"/>
              <w:jc w:val="center"/>
              <w:rPr>
                <w:rFonts w:cs="Times New Roman"/>
                <w:b/>
                <w:bCs/>
                <w:sz w:val="16"/>
                <w:szCs w:val="16"/>
              </w:rPr>
            </w:pPr>
            <w:r w:rsidRPr="000A5404">
              <w:rPr>
                <w:rFonts w:cs="Times New Roman"/>
                <w:b/>
                <w:bCs/>
                <w:sz w:val="16"/>
                <w:szCs w:val="16"/>
              </w:rPr>
              <w:t>01</w:t>
            </w:r>
          </w:p>
        </w:tc>
        <w:tc>
          <w:tcPr>
            <w:tcW w:w="2126" w:type="dxa"/>
            <w:vAlign w:val="center"/>
          </w:tcPr>
          <w:p w:rsidR="00225AA2" w:rsidRPr="000A5404" w:rsidRDefault="00225AA2" w:rsidP="00131AFA">
            <w:pPr>
              <w:jc w:val="both"/>
              <w:rPr>
                <w:rFonts w:cs="Times New Roman"/>
                <w:sz w:val="20"/>
                <w:szCs w:val="20"/>
              </w:rPr>
            </w:pPr>
            <w:r w:rsidRPr="000A5404">
              <w:rPr>
                <w:rFonts w:cs="Times New Roman"/>
                <w:sz w:val="20"/>
                <w:szCs w:val="20"/>
              </w:rPr>
              <w:t>Alimento seco coadjuvante canino,</w:t>
            </w:r>
            <w:proofErr w:type="spellStart"/>
            <w:r w:rsidRPr="000A5404">
              <w:rPr>
                <w:rFonts w:cs="Times New Roman"/>
                <w:sz w:val="20"/>
                <w:szCs w:val="20"/>
              </w:rPr>
              <w:t>dotipo</w:t>
            </w:r>
            <w:proofErr w:type="spellEnd"/>
            <w:r w:rsidRPr="000A5404">
              <w:rPr>
                <w:rFonts w:cs="Times New Roman"/>
                <w:sz w:val="20"/>
                <w:szCs w:val="20"/>
              </w:rPr>
              <w:t xml:space="preserve"> </w:t>
            </w:r>
            <w:proofErr w:type="spellStart"/>
            <w:r w:rsidRPr="000A5404">
              <w:rPr>
                <w:rFonts w:cs="Times New Roman"/>
                <w:sz w:val="20"/>
                <w:szCs w:val="20"/>
              </w:rPr>
              <w:t>hipoalergênico</w:t>
            </w:r>
            <w:proofErr w:type="spellEnd"/>
            <w:r w:rsidRPr="000A5404">
              <w:rPr>
                <w:rFonts w:cs="Times New Roman"/>
                <w:sz w:val="20"/>
                <w:szCs w:val="20"/>
              </w:rPr>
              <w:t xml:space="preserve">, de prescrição veterinária, para cães adultos de grande porte, contendo, no mínimo, 19% de proteína bruta e que </w:t>
            </w:r>
            <w:r w:rsidRPr="000A5404">
              <w:rPr>
                <w:rFonts w:cs="Times New Roman"/>
                <w:sz w:val="20"/>
                <w:szCs w:val="20"/>
              </w:rPr>
              <w:lastRenderedPageBreak/>
              <w:t>estejam de acordo -com o Art. 3º inciso- III e Art. 7º do Anexo I da Instrução Normativa 30/2009 – MAPA.</w:t>
            </w:r>
          </w:p>
        </w:tc>
        <w:tc>
          <w:tcPr>
            <w:tcW w:w="851" w:type="dxa"/>
            <w:vAlign w:val="center"/>
          </w:tcPr>
          <w:p w:rsidR="00225AA2" w:rsidRPr="000A5404" w:rsidRDefault="00225AA2" w:rsidP="00144C2B">
            <w:pPr>
              <w:widowControl w:val="0"/>
              <w:suppressAutoHyphens/>
              <w:spacing w:after="120" w:line="276" w:lineRule="auto"/>
              <w:jc w:val="center"/>
              <w:rPr>
                <w:rFonts w:cs="Times New Roman"/>
                <w:bCs/>
                <w:sz w:val="16"/>
                <w:szCs w:val="16"/>
              </w:rPr>
            </w:pPr>
            <w:r w:rsidRPr="000A5404">
              <w:rPr>
                <w:rFonts w:cs="Times New Roman"/>
                <w:bCs/>
                <w:sz w:val="16"/>
                <w:szCs w:val="16"/>
              </w:rPr>
              <w:lastRenderedPageBreak/>
              <w:t>-</w:t>
            </w:r>
          </w:p>
        </w:tc>
        <w:tc>
          <w:tcPr>
            <w:tcW w:w="709" w:type="dxa"/>
            <w:vAlign w:val="center"/>
          </w:tcPr>
          <w:p w:rsidR="00225AA2" w:rsidRPr="000A5404" w:rsidRDefault="00225AA2" w:rsidP="00144C2B">
            <w:pPr>
              <w:widowControl w:val="0"/>
              <w:suppressAutoHyphens/>
              <w:spacing w:after="120" w:line="276" w:lineRule="auto"/>
              <w:jc w:val="center"/>
              <w:rPr>
                <w:rFonts w:cs="Times New Roman"/>
                <w:bCs/>
                <w:sz w:val="16"/>
                <w:szCs w:val="16"/>
              </w:rPr>
            </w:pPr>
            <w:r w:rsidRPr="000A5404">
              <w:rPr>
                <w:rFonts w:cs="Times New Roman"/>
                <w:bCs/>
                <w:sz w:val="16"/>
                <w:szCs w:val="16"/>
              </w:rPr>
              <w:t>Kg</w:t>
            </w:r>
          </w:p>
        </w:tc>
        <w:tc>
          <w:tcPr>
            <w:tcW w:w="1275" w:type="dxa"/>
            <w:vAlign w:val="center"/>
          </w:tcPr>
          <w:p w:rsidR="00225AA2" w:rsidRDefault="00225AA2" w:rsidP="004038F9">
            <w:pPr>
              <w:widowControl w:val="0"/>
              <w:suppressAutoHyphens/>
              <w:spacing w:after="120" w:line="276" w:lineRule="auto"/>
              <w:jc w:val="center"/>
              <w:rPr>
                <w:rFonts w:cs="Times New Roman"/>
                <w:bCs/>
                <w:sz w:val="16"/>
                <w:szCs w:val="16"/>
              </w:rPr>
            </w:pPr>
            <w:r w:rsidRPr="000A5404">
              <w:rPr>
                <w:rFonts w:cs="Times New Roman"/>
                <w:bCs/>
                <w:sz w:val="16"/>
                <w:szCs w:val="16"/>
              </w:rPr>
              <w:t>290</w:t>
            </w:r>
            <w:r>
              <w:rPr>
                <w:rFonts w:cs="Times New Roman"/>
                <w:bCs/>
                <w:sz w:val="16"/>
                <w:szCs w:val="16"/>
              </w:rPr>
              <w:t xml:space="preserve"> COAD</w:t>
            </w:r>
          </w:p>
          <w:p w:rsidR="00225AA2"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290 ERMBSB</w:t>
            </w:r>
          </w:p>
          <w:p w:rsidR="00225AA2"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800 BPE</w:t>
            </w:r>
          </w:p>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290 BGP</w:t>
            </w:r>
          </w:p>
        </w:tc>
        <w:tc>
          <w:tcPr>
            <w:tcW w:w="709" w:type="dxa"/>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1670</w:t>
            </w:r>
          </w:p>
        </w:tc>
        <w:tc>
          <w:tcPr>
            <w:tcW w:w="709" w:type="dxa"/>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21,39</w:t>
            </w:r>
          </w:p>
        </w:tc>
        <w:tc>
          <w:tcPr>
            <w:tcW w:w="992" w:type="dxa"/>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35.721,30</w:t>
            </w:r>
          </w:p>
        </w:tc>
        <w:tc>
          <w:tcPr>
            <w:tcW w:w="992" w:type="dxa"/>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903D4B">
            <w:pPr>
              <w:spacing w:after="120" w:line="276" w:lineRule="auto"/>
              <w:jc w:val="center"/>
              <w:rPr>
                <w:rFonts w:cs="Times New Roman"/>
                <w:b/>
                <w:bCs/>
                <w:sz w:val="16"/>
                <w:szCs w:val="16"/>
              </w:rPr>
            </w:pPr>
            <w:r w:rsidRPr="000A5404">
              <w:rPr>
                <w:rFonts w:cs="Times New Roman"/>
                <w:b/>
                <w:bCs/>
                <w:sz w:val="16"/>
                <w:szCs w:val="16"/>
              </w:rPr>
              <w:lastRenderedPageBreak/>
              <w:t>02</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903D4B">
            <w:pPr>
              <w:jc w:val="both"/>
              <w:rPr>
                <w:rFonts w:cs="Times New Roman"/>
                <w:sz w:val="20"/>
                <w:szCs w:val="20"/>
              </w:rPr>
            </w:pPr>
            <w:r w:rsidRPr="000A5404">
              <w:rPr>
                <w:rFonts w:cs="Times New Roman"/>
                <w:sz w:val="20"/>
                <w:szCs w:val="20"/>
              </w:rPr>
              <w:t>Alimento seco coadjuvante canino, indicado para cães com doença renal, de prescrição veterinária, para cães adultos, que estejam de acordo com o Art. 3º inciso III e Art. 7º do Anexo I da Instrução Normativa 30/2009 – MAPA.</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903D4B">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903D4B">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300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400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300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903D4B">
            <w:pPr>
              <w:widowControl w:val="0"/>
              <w:suppressAutoHyphens/>
              <w:spacing w:after="120" w:line="276" w:lineRule="auto"/>
              <w:jc w:val="center"/>
              <w:rPr>
                <w:rFonts w:cs="Times New Roman"/>
                <w:bCs/>
                <w:sz w:val="16"/>
                <w:szCs w:val="16"/>
              </w:rPr>
            </w:pPr>
            <w:r>
              <w:rPr>
                <w:rFonts w:cs="Times New Roman"/>
                <w:bCs/>
                <w:sz w:val="16"/>
                <w:szCs w:val="16"/>
              </w:rPr>
              <w:t>1000</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903D4B">
            <w:pPr>
              <w:widowControl w:val="0"/>
              <w:suppressAutoHyphens/>
              <w:spacing w:after="120" w:line="276" w:lineRule="auto"/>
              <w:jc w:val="center"/>
              <w:rPr>
                <w:rFonts w:cs="Times New Roman"/>
                <w:b/>
                <w:bCs/>
                <w:sz w:val="16"/>
                <w:szCs w:val="16"/>
              </w:rPr>
            </w:pPr>
            <w:r w:rsidRPr="000A5404">
              <w:rPr>
                <w:rFonts w:cs="Times New Roman"/>
                <w:b/>
                <w:bCs/>
                <w:sz w:val="16"/>
                <w:szCs w:val="16"/>
              </w:rPr>
              <w:t>20,81</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20.810,00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903D4B">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F367DE">
            <w:pPr>
              <w:spacing w:after="120" w:line="276" w:lineRule="auto"/>
              <w:jc w:val="center"/>
              <w:rPr>
                <w:rFonts w:cs="Times New Roman"/>
                <w:b/>
                <w:bCs/>
                <w:sz w:val="16"/>
                <w:szCs w:val="16"/>
              </w:rPr>
            </w:pPr>
            <w:r w:rsidRPr="000A5404">
              <w:rPr>
                <w:rFonts w:cs="Times New Roman"/>
                <w:b/>
                <w:bCs/>
                <w:sz w:val="16"/>
                <w:szCs w:val="16"/>
              </w:rPr>
              <w:t>03</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9654ED">
            <w:pPr>
              <w:jc w:val="both"/>
              <w:rPr>
                <w:rFonts w:cs="Times New Roman"/>
                <w:sz w:val="20"/>
                <w:szCs w:val="20"/>
              </w:rPr>
            </w:pPr>
            <w:r w:rsidRPr="000A5404">
              <w:rPr>
                <w:rFonts w:cs="Times New Roman"/>
                <w:sz w:val="20"/>
                <w:szCs w:val="20"/>
              </w:rPr>
              <w:t xml:space="preserve">Ração da categoria “Super Premium” para cães Filhotes de raças grandes, com até 15 (quinze) meses de idade, de alta </w:t>
            </w:r>
            <w:proofErr w:type="spellStart"/>
            <w:r w:rsidRPr="000A5404">
              <w:rPr>
                <w:rFonts w:cs="Times New Roman"/>
                <w:sz w:val="20"/>
                <w:szCs w:val="20"/>
              </w:rPr>
              <w:t>digestibilidade</w:t>
            </w:r>
            <w:proofErr w:type="spellEnd"/>
            <w:r w:rsidRPr="000A5404">
              <w:rPr>
                <w:rFonts w:cs="Times New Roman"/>
                <w:sz w:val="20"/>
                <w:szCs w:val="20"/>
              </w:rPr>
              <w:t>, enriquecida com ômegas 3 e 6, de acordo com as especificações definidas abaixo:</w:t>
            </w:r>
          </w:p>
          <w:p w:rsidR="00225AA2" w:rsidRPr="000A5404" w:rsidRDefault="00225AA2" w:rsidP="009654ED">
            <w:pPr>
              <w:jc w:val="both"/>
              <w:rPr>
                <w:rFonts w:cs="Times New Roman"/>
                <w:sz w:val="20"/>
                <w:szCs w:val="20"/>
              </w:rPr>
            </w:pPr>
            <w:r w:rsidRPr="000A5404">
              <w:rPr>
                <w:rFonts w:cs="Times New Roman"/>
                <w:sz w:val="20"/>
                <w:szCs w:val="20"/>
                <w:u w:val="single"/>
              </w:rPr>
              <w:t>Níveis de garantia:</w:t>
            </w:r>
          </w:p>
          <w:p w:rsidR="00225AA2" w:rsidRPr="000A5404" w:rsidRDefault="00225AA2" w:rsidP="009654ED">
            <w:pPr>
              <w:jc w:val="both"/>
              <w:rPr>
                <w:rFonts w:cs="Times New Roman"/>
                <w:sz w:val="20"/>
                <w:szCs w:val="20"/>
              </w:rPr>
            </w:pPr>
            <w:r w:rsidRPr="000A5404">
              <w:rPr>
                <w:rFonts w:cs="Times New Roman"/>
                <w:sz w:val="20"/>
                <w:szCs w:val="20"/>
              </w:rPr>
              <w:t>- Proteína bruta (mín.) - 28%;</w:t>
            </w:r>
          </w:p>
          <w:p w:rsidR="00225AA2" w:rsidRPr="000A5404" w:rsidRDefault="00225AA2" w:rsidP="009654ED">
            <w:pPr>
              <w:jc w:val="both"/>
              <w:rPr>
                <w:rFonts w:cs="Times New Roman"/>
                <w:sz w:val="20"/>
                <w:szCs w:val="20"/>
              </w:rPr>
            </w:pPr>
            <w:r w:rsidRPr="000A5404">
              <w:rPr>
                <w:rFonts w:cs="Times New Roman"/>
                <w:sz w:val="20"/>
                <w:szCs w:val="20"/>
              </w:rPr>
              <w:t>- Extrato etéreo (mín.) - 13%;</w:t>
            </w:r>
          </w:p>
          <w:p w:rsidR="00225AA2" w:rsidRPr="000A5404" w:rsidRDefault="00225AA2" w:rsidP="009654ED">
            <w:pPr>
              <w:jc w:val="both"/>
              <w:rPr>
                <w:rFonts w:cs="Times New Roman"/>
                <w:sz w:val="20"/>
                <w:szCs w:val="20"/>
              </w:rPr>
            </w:pPr>
            <w:r w:rsidRPr="000A5404">
              <w:rPr>
                <w:rFonts w:cs="Times New Roman"/>
                <w:sz w:val="20"/>
                <w:szCs w:val="20"/>
              </w:rPr>
              <w:t>- Matéria mineral (máx.) - 7,50%;</w:t>
            </w:r>
          </w:p>
          <w:p w:rsidR="00225AA2" w:rsidRPr="000A5404" w:rsidRDefault="00225AA2" w:rsidP="009654ED">
            <w:pPr>
              <w:jc w:val="both"/>
              <w:rPr>
                <w:rFonts w:cs="Times New Roman"/>
                <w:sz w:val="20"/>
                <w:szCs w:val="20"/>
              </w:rPr>
            </w:pPr>
            <w:r w:rsidRPr="000A5404">
              <w:rPr>
                <w:rFonts w:cs="Times New Roman"/>
                <w:sz w:val="20"/>
                <w:szCs w:val="20"/>
              </w:rPr>
              <w:t xml:space="preserve">- Matéria fibrosa </w:t>
            </w:r>
            <w:r w:rsidRPr="000A5404">
              <w:rPr>
                <w:rFonts w:cs="Times New Roman"/>
                <w:sz w:val="20"/>
                <w:szCs w:val="20"/>
              </w:rPr>
              <w:lastRenderedPageBreak/>
              <w:t>(máx.) - 6%;</w:t>
            </w:r>
          </w:p>
          <w:p w:rsidR="00225AA2" w:rsidRPr="000A5404" w:rsidRDefault="00225AA2" w:rsidP="009654ED">
            <w:pPr>
              <w:jc w:val="both"/>
              <w:rPr>
                <w:rFonts w:cs="Times New Roman"/>
                <w:sz w:val="20"/>
                <w:szCs w:val="20"/>
              </w:rPr>
            </w:pPr>
            <w:r w:rsidRPr="000A5404">
              <w:rPr>
                <w:rFonts w:cs="Times New Roman"/>
                <w:sz w:val="20"/>
                <w:szCs w:val="20"/>
              </w:rPr>
              <w:t>- Umidade (máx.) - 12%.</w:t>
            </w:r>
          </w:p>
          <w:p w:rsidR="00225AA2" w:rsidRPr="000A5404" w:rsidRDefault="00225AA2" w:rsidP="009654ED">
            <w:pPr>
              <w:jc w:val="both"/>
              <w:rPr>
                <w:rFonts w:cs="Times New Roman"/>
                <w:sz w:val="20"/>
                <w:szCs w:val="20"/>
              </w:rPr>
            </w:pPr>
            <w:r w:rsidRPr="000A5404">
              <w:rPr>
                <w:rFonts w:cs="Times New Roman"/>
                <w:sz w:val="20"/>
                <w:szCs w:val="20"/>
                <w:u w:val="single"/>
              </w:rPr>
              <w:t>Minerais:</w:t>
            </w:r>
          </w:p>
          <w:p w:rsidR="00225AA2" w:rsidRPr="000A5404" w:rsidRDefault="00225AA2" w:rsidP="009654ED">
            <w:pPr>
              <w:jc w:val="both"/>
              <w:rPr>
                <w:rFonts w:cs="Times New Roman"/>
                <w:sz w:val="20"/>
                <w:szCs w:val="20"/>
              </w:rPr>
            </w:pPr>
            <w:r w:rsidRPr="000A5404">
              <w:rPr>
                <w:rFonts w:cs="Times New Roman"/>
                <w:sz w:val="20"/>
                <w:szCs w:val="20"/>
              </w:rPr>
              <w:t>- Fósforo (mín.)</w:t>
            </w:r>
            <w:r w:rsidRPr="000A5404">
              <w:rPr>
                <w:rFonts w:cs="Times New Roman"/>
                <w:sz w:val="20"/>
                <w:szCs w:val="20"/>
              </w:rPr>
              <w:tab/>
              <w:t xml:space="preserve"> - 0,68%;</w:t>
            </w:r>
          </w:p>
          <w:p w:rsidR="00225AA2" w:rsidRPr="000A5404" w:rsidRDefault="00225AA2" w:rsidP="009654ED">
            <w:pPr>
              <w:jc w:val="both"/>
              <w:rPr>
                <w:rFonts w:cs="Times New Roman"/>
                <w:sz w:val="20"/>
                <w:szCs w:val="20"/>
              </w:rPr>
            </w:pPr>
            <w:r w:rsidRPr="000A5404">
              <w:rPr>
                <w:rFonts w:cs="Times New Roman"/>
                <w:sz w:val="20"/>
                <w:szCs w:val="20"/>
              </w:rPr>
              <w:t>- Cálcio (mín.) - 0,80%;</w:t>
            </w:r>
          </w:p>
          <w:p w:rsidR="00225AA2" w:rsidRPr="000A5404" w:rsidRDefault="00225AA2" w:rsidP="009654ED">
            <w:pPr>
              <w:jc w:val="both"/>
              <w:rPr>
                <w:rFonts w:cs="Times New Roman"/>
                <w:sz w:val="20"/>
                <w:szCs w:val="20"/>
              </w:rPr>
            </w:pPr>
            <w:r w:rsidRPr="000A5404">
              <w:rPr>
                <w:rFonts w:cs="Times New Roman"/>
                <w:sz w:val="20"/>
                <w:szCs w:val="20"/>
              </w:rPr>
              <w:t>- Cálcio (máx.) - 1,40%;</w:t>
            </w:r>
          </w:p>
          <w:p w:rsidR="00225AA2" w:rsidRPr="000A5404" w:rsidRDefault="00225AA2" w:rsidP="009654ED">
            <w:pPr>
              <w:jc w:val="both"/>
              <w:rPr>
                <w:rFonts w:cs="Times New Roman"/>
                <w:sz w:val="20"/>
                <w:szCs w:val="20"/>
              </w:rPr>
            </w:pPr>
            <w:r w:rsidRPr="000A5404">
              <w:rPr>
                <w:rFonts w:cs="Times New Roman"/>
                <w:sz w:val="20"/>
                <w:szCs w:val="20"/>
              </w:rPr>
              <w:t>- Sódio (mín.) - 0,20%;</w:t>
            </w:r>
          </w:p>
          <w:p w:rsidR="00225AA2" w:rsidRPr="000A5404" w:rsidRDefault="00225AA2" w:rsidP="009654ED">
            <w:pPr>
              <w:jc w:val="both"/>
              <w:rPr>
                <w:rFonts w:cs="Times New Roman"/>
                <w:sz w:val="20"/>
                <w:szCs w:val="20"/>
              </w:rPr>
            </w:pPr>
            <w:r w:rsidRPr="000A5404">
              <w:rPr>
                <w:rFonts w:cs="Times New Roman"/>
                <w:sz w:val="20"/>
                <w:szCs w:val="20"/>
              </w:rPr>
              <w:t>- Potássio (mín.) - 0,44%.</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lastRenderedPageBreak/>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2600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4000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2600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BA5943">
            <w:pPr>
              <w:widowControl w:val="0"/>
              <w:suppressAutoHyphens/>
              <w:spacing w:after="120" w:line="276" w:lineRule="auto"/>
              <w:jc w:val="center"/>
              <w:rPr>
                <w:rFonts w:cs="Times New Roman"/>
                <w:bCs/>
                <w:sz w:val="16"/>
                <w:szCs w:val="16"/>
              </w:rPr>
            </w:pPr>
            <w:r>
              <w:rPr>
                <w:rFonts w:cs="Times New Roman"/>
                <w:bCs/>
                <w:sz w:val="16"/>
                <w:szCs w:val="16"/>
              </w:rPr>
              <w:t>9.200</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Pr>
                <w:rFonts w:cs="Times New Roman"/>
                <w:b/>
                <w:bCs/>
                <w:sz w:val="16"/>
                <w:szCs w:val="16"/>
              </w:rPr>
              <w:t>8,87</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81.604,00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F367DE">
            <w:pPr>
              <w:spacing w:after="120" w:line="276" w:lineRule="auto"/>
              <w:jc w:val="center"/>
              <w:rPr>
                <w:rFonts w:cs="Times New Roman"/>
                <w:b/>
                <w:bCs/>
                <w:sz w:val="16"/>
                <w:szCs w:val="16"/>
              </w:rPr>
            </w:pPr>
            <w:r w:rsidRPr="000A5404">
              <w:rPr>
                <w:rFonts w:cs="Times New Roman"/>
                <w:b/>
                <w:bCs/>
                <w:sz w:val="16"/>
                <w:szCs w:val="16"/>
              </w:rPr>
              <w:lastRenderedPageBreak/>
              <w:t>04</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Alimento enlatado balanceado para cães adultos, contendo carne bovina, carne de frango e/ou carne ovina, enriquecido com vitaminas A/B1/B2/B6/B12/D/E, potássio, zinco, cálcio, sódio, proteína bruta mínima 8% - lata com 330g.</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60 COAD</w:t>
            </w:r>
          </w:p>
          <w:p w:rsidR="00225AA2" w:rsidRDefault="0061350F" w:rsidP="00225AA2">
            <w:pPr>
              <w:widowControl w:val="0"/>
              <w:suppressAutoHyphens/>
              <w:spacing w:after="120" w:line="276" w:lineRule="auto"/>
              <w:jc w:val="center"/>
              <w:rPr>
                <w:rFonts w:cs="Times New Roman"/>
                <w:bCs/>
                <w:sz w:val="16"/>
                <w:szCs w:val="16"/>
              </w:rPr>
            </w:pPr>
            <w:r>
              <w:rPr>
                <w:rFonts w:cs="Times New Roman"/>
                <w:bCs/>
                <w:sz w:val="16"/>
                <w:szCs w:val="16"/>
              </w:rPr>
              <w:t>2</w:t>
            </w:r>
            <w:r w:rsidR="00225AA2">
              <w:rPr>
                <w:rFonts w:cs="Times New Roman"/>
                <w:bCs/>
                <w:sz w:val="16"/>
                <w:szCs w:val="16"/>
              </w:rPr>
              <w:t>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60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61350F" w:rsidP="004038F9">
            <w:pPr>
              <w:widowControl w:val="0"/>
              <w:suppressAutoHyphens/>
              <w:spacing w:after="120" w:line="276" w:lineRule="auto"/>
              <w:jc w:val="center"/>
              <w:rPr>
                <w:rFonts w:cs="Times New Roman"/>
                <w:bCs/>
                <w:sz w:val="16"/>
                <w:szCs w:val="16"/>
              </w:rPr>
            </w:pPr>
            <w:r>
              <w:rPr>
                <w:rFonts w:cs="Times New Roman"/>
                <w:bCs/>
                <w:sz w:val="16"/>
                <w:szCs w:val="16"/>
              </w:rPr>
              <w:t>3</w:t>
            </w:r>
            <w:r w:rsidR="00225AA2">
              <w:rPr>
                <w:rFonts w:cs="Times New Roman"/>
                <w:bCs/>
                <w:sz w:val="16"/>
                <w:szCs w:val="16"/>
              </w:rPr>
              <w:t>20</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3,40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61350F" w:rsidP="007D5FD7">
            <w:pPr>
              <w:widowControl w:val="0"/>
              <w:suppressAutoHyphens/>
              <w:spacing w:after="120" w:line="276" w:lineRule="auto"/>
              <w:jc w:val="center"/>
              <w:rPr>
                <w:rFonts w:cs="Times New Roman"/>
                <w:b/>
                <w:bCs/>
                <w:sz w:val="16"/>
                <w:szCs w:val="16"/>
              </w:rPr>
            </w:pPr>
            <w:r>
              <w:rPr>
                <w:rFonts w:cs="Times New Roman"/>
                <w:b/>
                <w:bCs/>
                <w:sz w:val="16"/>
                <w:szCs w:val="16"/>
              </w:rPr>
              <w:t>1088</w:t>
            </w:r>
            <w:r w:rsidR="00225AA2">
              <w:rPr>
                <w:rFonts w:cs="Times New Roman"/>
                <w:b/>
                <w:bCs/>
                <w:sz w:val="16"/>
                <w:szCs w:val="16"/>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1A6610">
            <w:pPr>
              <w:spacing w:after="120" w:line="276" w:lineRule="auto"/>
              <w:jc w:val="center"/>
              <w:rPr>
                <w:rFonts w:cs="Times New Roman"/>
                <w:b/>
                <w:bCs/>
                <w:sz w:val="16"/>
                <w:szCs w:val="16"/>
              </w:rPr>
            </w:pPr>
            <w:r w:rsidRPr="000A5404">
              <w:rPr>
                <w:rFonts w:cs="Times New Roman"/>
                <w:b/>
                <w:bCs/>
                <w:sz w:val="16"/>
                <w:szCs w:val="16"/>
              </w:rPr>
              <w:t>05</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Solução de Peróxido de Hidrogênio 3% - uso externo.</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Litro</w:t>
            </w:r>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12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12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124</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5,74</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711,76</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A32AA4">
            <w:pPr>
              <w:spacing w:after="120" w:line="276" w:lineRule="auto"/>
              <w:jc w:val="center"/>
              <w:rPr>
                <w:rFonts w:cs="Times New Roman"/>
                <w:b/>
                <w:bCs/>
                <w:sz w:val="16"/>
                <w:szCs w:val="16"/>
              </w:rPr>
            </w:pPr>
            <w:r w:rsidRPr="000A5404">
              <w:rPr>
                <w:rFonts w:cs="Times New Roman"/>
                <w:b/>
                <w:bCs/>
                <w:sz w:val="16"/>
                <w:szCs w:val="16"/>
              </w:rPr>
              <w:t>06</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Esparadrapo impermeável - 100mm x 4,5m</w:t>
            </w:r>
            <w:r w:rsidRPr="000A5404">
              <w:rPr>
                <w:rFonts w:ascii="MS Gothic" w:eastAsia="MS Gothic" w:hAnsi="MS Gothic" w:cs="MS Gothic" w:hint="eastAsia"/>
                <w:sz w:val="20"/>
                <w:szCs w:val="20"/>
              </w:rPr>
              <w:t>‎</w:t>
            </w:r>
            <w:r w:rsidRPr="000A5404">
              <w:rPr>
                <w:rFonts w:cs="Times New Roman"/>
                <w:sz w:val="20"/>
                <w:szCs w:val="20"/>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16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16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7,35</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970,20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A32AA4">
            <w:pPr>
              <w:spacing w:after="120" w:line="276" w:lineRule="auto"/>
              <w:jc w:val="center"/>
              <w:rPr>
                <w:rFonts w:cs="Times New Roman"/>
                <w:b/>
                <w:bCs/>
                <w:sz w:val="16"/>
                <w:szCs w:val="16"/>
              </w:rPr>
            </w:pPr>
            <w:r w:rsidRPr="000A5404">
              <w:rPr>
                <w:rFonts w:cs="Times New Roman"/>
                <w:b/>
                <w:bCs/>
                <w:sz w:val="16"/>
                <w:szCs w:val="16"/>
              </w:rPr>
              <w:t>07</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 xml:space="preserve">Esparadrapo </w:t>
            </w:r>
            <w:proofErr w:type="spellStart"/>
            <w:r w:rsidRPr="000A5404">
              <w:rPr>
                <w:rFonts w:cs="Times New Roman"/>
                <w:sz w:val="20"/>
                <w:szCs w:val="20"/>
              </w:rPr>
              <w:t>Micropore</w:t>
            </w:r>
            <w:proofErr w:type="spellEnd"/>
            <w:r w:rsidRPr="000A5404">
              <w:rPr>
                <w:rFonts w:cs="Times New Roman"/>
                <w:sz w:val="20"/>
                <w:szCs w:val="20"/>
              </w:rPr>
              <w:t xml:space="preserve"> - 100mm x 10m</w:t>
            </w:r>
            <w:r w:rsidRPr="000A5404">
              <w:rPr>
                <w:rFonts w:ascii="MS Gothic" w:eastAsia="MS Gothic" w:hAnsi="MS Gothic" w:cs="MS Gothic" w:hint="eastAsia"/>
                <w:sz w:val="20"/>
                <w:szCs w:val="20"/>
              </w:rPr>
              <w:t>‎</w:t>
            </w:r>
            <w:r w:rsidRPr="000A5404">
              <w:rPr>
                <w:rFonts w:cs="Times New Roman"/>
                <w:sz w:val="20"/>
                <w:szCs w:val="20"/>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proofErr w:type="gramStart"/>
            <w:r>
              <w:rPr>
                <w:rFonts w:cs="Times New Roman"/>
                <w:bCs/>
                <w:sz w:val="16"/>
                <w:szCs w:val="16"/>
              </w:rPr>
              <w:t>7</w:t>
            </w:r>
            <w:proofErr w:type="gramEnd"/>
            <w:r>
              <w:rPr>
                <w:rFonts w:cs="Times New Roman"/>
                <w:bCs/>
                <w:sz w:val="16"/>
                <w:szCs w:val="16"/>
              </w:rPr>
              <w:t xml:space="preserve">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100 BPE</w:t>
            </w:r>
          </w:p>
          <w:p w:rsidR="00225AA2" w:rsidRPr="000A5404" w:rsidRDefault="00225AA2" w:rsidP="00225AA2">
            <w:pPr>
              <w:widowControl w:val="0"/>
              <w:suppressAutoHyphens/>
              <w:spacing w:after="120" w:line="276" w:lineRule="auto"/>
              <w:jc w:val="center"/>
              <w:rPr>
                <w:rFonts w:cs="Times New Roman"/>
                <w:bCs/>
                <w:sz w:val="16"/>
                <w:szCs w:val="16"/>
              </w:rPr>
            </w:pPr>
            <w:proofErr w:type="gramStart"/>
            <w:r>
              <w:rPr>
                <w:rFonts w:cs="Times New Roman"/>
                <w:bCs/>
                <w:sz w:val="16"/>
                <w:szCs w:val="16"/>
              </w:rPr>
              <w:lastRenderedPageBreak/>
              <w:t>7</w:t>
            </w:r>
            <w:proofErr w:type="gramEnd"/>
            <w:r>
              <w:rPr>
                <w:rFonts w:cs="Times New Roman"/>
                <w:bCs/>
                <w:sz w:val="16"/>
                <w:szCs w:val="16"/>
              </w:rPr>
              <w:t xml:space="preserve">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lastRenderedPageBreak/>
              <w:t>114</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14,23</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1.622,22</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1A6610">
            <w:pPr>
              <w:spacing w:after="120" w:line="276" w:lineRule="auto"/>
              <w:jc w:val="center"/>
              <w:rPr>
                <w:rFonts w:cs="Times New Roman"/>
                <w:b/>
                <w:bCs/>
                <w:sz w:val="16"/>
                <w:szCs w:val="16"/>
              </w:rPr>
            </w:pPr>
            <w:r w:rsidRPr="000A5404">
              <w:rPr>
                <w:rFonts w:cs="Times New Roman"/>
                <w:b/>
                <w:bCs/>
                <w:sz w:val="16"/>
                <w:szCs w:val="16"/>
              </w:rPr>
              <w:lastRenderedPageBreak/>
              <w:t>08</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 xml:space="preserve">Solução Isotônica de Cloreto de Sódio a 0,9% - em sistema fechado, para uso intravenoso - substância estéril e </w:t>
            </w:r>
            <w:proofErr w:type="spellStart"/>
            <w:r w:rsidRPr="000A5404">
              <w:rPr>
                <w:rFonts w:cs="Times New Roman"/>
                <w:sz w:val="20"/>
                <w:szCs w:val="20"/>
              </w:rPr>
              <w:t>apirogênica</w:t>
            </w:r>
            <w:proofErr w:type="spellEnd"/>
            <w:r w:rsidRPr="000A5404">
              <w:rPr>
                <w:rFonts w:cs="Times New Roman"/>
                <w:sz w:val="20"/>
                <w:szCs w:val="20"/>
              </w:rPr>
              <w:t xml:space="preserve"> - frasco com 250ml.</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48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200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48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296</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3,67</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1.086,32</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1A6610">
            <w:pPr>
              <w:spacing w:after="120" w:line="276" w:lineRule="auto"/>
              <w:jc w:val="center"/>
              <w:rPr>
                <w:rFonts w:cs="Times New Roman"/>
                <w:b/>
                <w:bCs/>
                <w:sz w:val="16"/>
                <w:szCs w:val="16"/>
              </w:rPr>
            </w:pPr>
            <w:r w:rsidRPr="000A5404">
              <w:rPr>
                <w:rFonts w:cs="Times New Roman"/>
                <w:b/>
                <w:bCs/>
                <w:sz w:val="16"/>
                <w:szCs w:val="16"/>
              </w:rPr>
              <w:t>09</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02E18">
            <w:pPr>
              <w:jc w:val="both"/>
              <w:rPr>
                <w:rFonts w:cs="Times New Roman"/>
                <w:sz w:val="20"/>
                <w:szCs w:val="20"/>
              </w:rPr>
            </w:pPr>
            <w:r w:rsidRPr="000A5404">
              <w:rPr>
                <w:rFonts w:cs="Times New Roman"/>
                <w:sz w:val="20"/>
                <w:szCs w:val="20"/>
              </w:rPr>
              <w:t>Compressa de gaze cirúrgica - 7,5 x 7,5cm (dobrada) - 13 fios/cm² - 100% algodão hidrófilo, embalagem com 500 unidades/cada.</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24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24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148</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21,28</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3.149,44</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1A6610">
            <w:pPr>
              <w:spacing w:after="120" w:line="276" w:lineRule="auto"/>
              <w:jc w:val="center"/>
              <w:rPr>
                <w:rFonts w:cs="Times New Roman"/>
                <w:b/>
                <w:bCs/>
                <w:sz w:val="16"/>
                <w:szCs w:val="16"/>
              </w:rPr>
            </w:pPr>
            <w:r w:rsidRPr="000A5404">
              <w:rPr>
                <w:rFonts w:cs="Times New Roman"/>
                <w:b/>
                <w:bCs/>
                <w:sz w:val="16"/>
                <w:szCs w:val="16"/>
              </w:rPr>
              <w:t>10</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Cateter intravascular periférico - 20g - cânula em teflon.</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50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150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50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250</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1,31</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327,50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321C66">
            <w:pPr>
              <w:widowControl w:val="0"/>
              <w:suppressAutoHyphens/>
              <w:spacing w:after="120" w:line="276" w:lineRule="auto"/>
              <w:jc w:val="center"/>
              <w:rPr>
                <w:rFonts w:cs="Times New Roman"/>
                <w:b/>
                <w:bCs/>
                <w:sz w:val="16"/>
                <w:szCs w:val="16"/>
              </w:rPr>
            </w:pPr>
            <w:r w:rsidRPr="000A5404">
              <w:rPr>
                <w:rFonts w:cs="Times New Roman"/>
                <w:b/>
                <w:bCs/>
                <w:sz w:val="16"/>
                <w:szCs w:val="16"/>
              </w:rPr>
              <w:t>25 % (Decreto nº 7.767)</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1A6610">
            <w:pPr>
              <w:spacing w:after="120" w:line="276" w:lineRule="auto"/>
              <w:jc w:val="center"/>
              <w:rPr>
                <w:rFonts w:cs="Times New Roman"/>
                <w:b/>
                <w:bCs/>
                <w:sz w:val="16"/>
                <w:szCs w:val="16"/>
              </w:rPr>
            </w:pPr>
            <w:r w:rsidRPr="000A5404">
              <w:rPr>
                <w:rFonts w:cs="Times New Roman"/>
                <w:b/>
                <w:bCs/>
                <w:sz w:val="16"/>
                <w:szCs w:val="16"/>
              </w:rPr>
              <w:t>11</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proofErr w:type="spellStart"/>
            <w:r w:rsidRPr="000A5404">
              <w:rPr>
                <w:rFonts w:cs="Times New Roman"/>
                <w:sz w:val="20"/>
                <w:szCs w:val="20"/>
              </w:rPr>
              <w:t>Scalp</w:t>
            </w:r>
            <w:proofErr w:type="spellEnd"/>
            <w:r w:rsidRPr="000A5404">
              <w:rPr>
                <w:rFonts w:cs="Times New Roman"/>
                <w:sz w:val="20"/>
                <w:szCs w:val="20"/>
              </w:rPr>
              <w:t xml:space="preserve"> estéril para acesso venoso periférico - 21g - com dispositivo de segurança e borboleta - cânula </w:t>
            </w:r>
            <w:proofErr w:type="spellStart"/>
            <w:r w:rsidRPr="000A5404">
              <w:rPr>
                <w:rFonts w:cs="Times New Roman"/>
                <w:sz w:val="20"/>
                <w:szCs w:val="20"/>
              </w:rPr>
              <w:t>trifacetada</w:t>
            </w:r>
            <w:proofErr w:type="spellEnd"/>
            <w:r w:rsidRPr="000A5404">
              <w:rPr>
                <w:rFonts w:cs="Times New Roman"/>
                <w:sz w:val="20"/>
                <w:szCs w:val="20"/>
              </w:rPr>
              <w:t xml:space="preserve">, em inox </w:t>
            </w:r>
            <w:proofErr w:type="spellStart"/>
            <w:r w:rsidRPr="000A5404">
              <w:rPr>
                <w:rFonts w:cs="Times New Roman"/>
                <w:sz w:val="20"/>
                <w:szCs w:val="20"/>
              </w:rPr>
              <w:t>siliconizada</w:t>
            </w:r>
            <w:proofErr w:type="spellEnd"/>
            <w:r w:rsidRPr="000A5404">
              <w:rPr>
                <w:rFonts w:cs="Times New Roman"/>
                <w:sz w:val="20"/>
                <w:szCs w:val="20"/>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50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300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50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400</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1,39</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556</w:t>
            </w:r>
            <w:r w:rsidR="00A25695">
              <w:rPr>
                <w:rFonts w:cs="Times New Roman"/>
                <w:b/>
                <w:bCs/>
                <w:sz w:val="16"/>
                <w:szCs w:val="16"/>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1A6610">
            <w:pPr>
              <w:spacing w:after="120" w:line="276" w:lineRule="auto"/>
              <w:jc w:val="center"/>
              <w:rPr>
                <w:rFonts w:cs="Times New Roman"/>
                <w:b/>
                <w:bCs/>
                <w:sz w:val="16"/>
                <w:szCs w:val="16"/>
              </w:rPr>
            </w:pPr>
            <w:r w:rsidRPr="000A5404">
              <w:rPr>
                <w:rFonts w:cs="Times New Roman"/>
                <w:b/>
                <w:bCs/>
                <w:sz w:val="16"/>
                <w:szCs w:val="16"/>
              </w:rPr>
              <w:t>12</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Almotolia transparente, bico reto, 250ml.</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10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120</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3,11</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373,20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1A6610">
            <w:pPr>
              <w:spacing w:after="120" w:line="276" w:lineRule="auto"/>
              <w:jc w:val="center"/>
              <w:rPr>
                <w:rFonts w:cs="Times New Roman"/>
                <w:b/>
                <w:bCs/>
                <w:sz w:val="16"/>
                <w:szCs w:val="16"/>
              </w:rPr>
            </w:pPr>
            <w:r w:rsidRPr="000A5404">
              <w:rPr>
                <w:rFonts w:cs="Times New Roman"/>
                <w:b/>
                <w:bCs/>
                <w:sz w:val="16"/>
                <w:szCs w:val="16"/>
              </w:rPr>
              <w:t>13</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Atadura de crepom 15cm x 1,8m - 13 fios/cm² - 100% algodão, embalagem com 12 unidades/cada.</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proofErr w:type="gramStart"/>
            <w:r>
              <w:rPr>
                <w:rFonts w:cs="Times New Roman"/>
                <w:bCs/>
                <w:sz w:val="16"/>
                <w:szCs w:val="16"/>
              </w:rPr>
              <w:t>5</w:t>
            </w:r>
            <w:proofErr w:type="gramEnd"/>
            <w:r>
              <w:rPr>
                <w:rFonts w:cs="Times New Roman"/>
                <w:bCs/>
                <w:sz w:val="16"/>
                <w:szCs w:val="16"/>
              </w:rPr>
              <w:t xml:space="preserve">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150 BPE</w:t>
            </w:r>
          </w:p>
          <w:p w:rsidR="00225AA2" w:rsidRPr="000A5404" w:rsidRDefault="00225AA2" w:rsidP="00225AA2">
            <w:pPr>
              <w:widowControl w:val="0"/>
              <w:suppressAutoHyphens/>
              <w:spacing w:after="120" w:line="276" w:lineRule="auto"/>
              <w:jc w:val="center"/>
              <w:rPr>
                <w:rFonts w:cs="Times New Roman"/>
                <w:bCs/>
                <w:sz w:val="16"/>
                <w:szCs w:val="16"/>
              </w:rPr>
            </w:pPr>
            <w:proofErr w:type="gramStart"/>
            <w:r>
              <w:rPr>
                <w:rFonts w:cs="Times New Roman"/>
                <w:bCs/>
                <w:sz w:val="16"/>
                <w:szCs w:val="16"/>
              </w:rPr>
              <w:t>5</w:t>
            </w:r>
            <w:proofErr w:type="gramEnd"/>
            <w:r>
              <w:rPr>
                <w:rFonts w:cs="Times New Roman"/>
                <w:bCs/>
                <w:sz w:val="16"/>
                <w:szCs w:val="16"/>
              </w:rPr>
              <w:t xml:space="preserve">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160</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15,60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2.496,00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1A6610">
            <w:pPr>
              <w:spacing w:after="120" w:line="276" w:lineRule="auto"/>
              <w:jc w:val="center"/>
              <w:rPr>
                <w:rFonts w:cs="Times New Roman"/>
                <w:b/>
                <w:bCs/>
                <w:sz w:val="16"/>
                <w:szCs w:val="16"/>
              </w:rPr>
            </w:pPr>
            <w:r w:rsidRPr="000A5404">
              <w:rPr>
                <w:rFonts w:cs="Times New Roman"/>
                <w:b/>
                <w:bCs/>
                <w:sz w:val="16"/>
                <w:szCs w:val="16"/>
              </w:rPr>
              <w:t>14</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 xml:space="preserve">Bandagem elástica </w:t>
            </w:r>
            <w:proofErr w:type="spellStart"/>
            <w:r w:rsidRPr="000A5404">
              <w:rPr>
                <w:rFonts w:cs="Times New Roman"/>
                <w:sz w:val="20"/>
                <w:szCs w:val="20"/>
              </w:rPr>
              <w:lastRenderedPageBreak/>
              <w:t>autoaderente</w:t>
            </w:r>
            <w:proofErr w:type="spellEnd"/>
            <w:r w:rsidRPr="000A5404">
              <w:rPr>
                <w:rFonts w:cs="Times New Roman"/>
                <w:sz w:val="20"/>
                <w:szCs w:val="20"/>
              </w:rPr>
              <w:t xml:space="preserve"> – tipo </w:t>
            </w:r>
            <w:proofErr w:type="spellStart"/>
            <w:r w:rsidRPr="000A5404">
              <w:rPr>
                <w:rFonts w:cs="Times New Roman"/>
                <w:sz w:val="20"/>
                <w:szCs w:val="20"/>
              </w:rPr>
              <w:t>coban</w:t>
            </w:r>
            <w:proofErr w:type="spellEnd"/>
            <w:r w:rsidRPr="000A5404">
              <w:rPr>
                <w:rFonts w:cs="Times New Roman"/>
                <w:sz w:val="20"/>
                <w:szCs w:val="20"/>
              </w:rPr>
              <w:t xml:space="preserve"> – 10cm x 4,5m ou 5,0m – qualquer cor ou estampa.</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lastRenderedPageBreak/>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50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lastRenderedPageBreak/>
              <w:t>200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50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lastRenderedPageBreak/>
              <w:t>300</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52,65</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15.795,00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1A6610">
            <w:pPr>
              <w:spacing w:after="120" w:line="276" w:lineRule="auto"/>
              <w:jc w:val="center"/>
              <w:rPr>
                <w:rFonts w:cs="Times New Roman"/>
                <w:b/>
                <w:bCs/>
                <w:sz w:val="16"/>
                <w:szCs w:val="16"/>
              </w:rPr>
            </w:pPr>
            <w:r w:rsidRPr="000A5404">
              <w:rPr>
                <w:rFonts w:cs="Times New Roman"/>
                <w:b/>
                <w:bCs/>
                <w:sz w:val="16"/>
                <w:szCs w:val="16"/>
              </w:rPr>
              <w:lastRenderedPageBreak/>
              <w:t>15</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 xml:space="preserve">Solução aquosa de </w:t>
            </w:r>
            <w:proofErr w:type="spellStart"/>
            <w:r w:rsidRPr="000A5404">
              <w:rPr>
                <w:rFonts w:cs="Times New Roman"/>
                <w:sz w:val="20"/>
                <w:szCs w:val="20"/>
              </w:rPr>
              <w:t>Digliconato</w:t>
            </w:r>
            <w:proofErr w:type="spellEnd"/>
            <w:r w:rsidRPr="000A5404">
              <w:rPr>
                <w:rFonts w:cs="Times New Roman"/>
                <w:sz w:val="20"/>
                <w:szCs w:val="20"/>
              </w:rPr>
              <w:t xml:space="preserve"> de </w:t>
            </w:r>
            <w:proofErr w:type="spellStart"/>
            <w:r w:rsidRPr="000A5404">
              <w:rPr>
                <w:rFonts w:cs="Times New Roman"/>
                <w:sz w:val="20"/>
                <w:szCs w:val="20"/>
              </w:rPr>
              <w:t>Clorexidina</w:t>
            </w:r>
            <w:proofErr w:type="spellEnd"/>
            <w:r w:rsidRPr="000A5404">
              <w:rPr>
                <w:rFonts w:cs="Times New Roman"/>
                <w:sz w:val="20"/>
                <w:szCs w:val="20"/>
              </w:rPr>
              <w:t xml:space="preserve"> 1% (10mg/ml) – antisséptico tópico.</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Litro</w:t>
            </w:r>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12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150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12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t>174</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11,30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1.996,20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r w:rsidR="00225AA2" w:rsidRPr="000A5404" w:rsidTr="00225AA2">
        <w:tc>
          <w:tcPr>
            <w:tcW w:w="539" w:type="dxa"/>
            <w:vAlign w:val="center"/>
          </w:tcPr>
          <w:p w:rsidR="00225AA2" w:rsidRPr="000A5404" w:rsidRDefault="00225AA2" w:rsidP="00527BBE">
            <w:pPr>
              <w:widowControl w:val="0"/>
              <w:suppressAutoHyphens/>
              <w:spacing w:after="120" w:line="276" w:lineRule="auto"/>
              <w:jc w:val="center"/>
              <w:rPr>
                <w:rFonts w:cs="Times New Roman"/>
                <w:b/>
                <w:sz w:val="16"/>
                <w:szCs w:val="16"/>
              </w:rPr>
            </w:pPr>
            <w:r w:rsidRPr="000A5404">
              <w:rPr>
                <w:rFonts w:cs="Times New Roman"/>
                <w:b/>
                <w:sz w:val="16"/>
                <w:szCs w:val="16"/>
              </w:rPr>
              <w:t>16</w:t>
            </w:r>
          </w:p>
        </w:tc>
        <w:tc>
          <w:tcPr>
            <w:tcW w:w="2126" w:type="dxa"/>
            <w:vAlign w:val="center"/>
          </w:tcPr>
          <w:p w:rsidR="00225AA2" w:rsidRPr="000A5404" w:rsidRDefault="00225AA2" w:rsidP="00EB1FDC">
            <w:pPr>
              <w:jc w:val="both"/>
              <w:rPr>
                <w:rFonts w:ascii="Arial" w:hAnsi="Arial" w:cs="Arial"/>
              </w:rPr>
            </w:pPr>
            <w:r w:rsidRPr="000A5404">
              <w:rPr>
                <w:rFonts w:cs="Times New Roman"/>
                <w:sz w:val="20"/>
                <w:szCs w:val="20"/>
              </w:rPr>
              <w:t>Guia para cães de grande porte, confeccionadas em couro legítimo, sem emenda, com espessura de 5 a 6mm, largura de 10 a 11mm, comprimento de 1,50m e com mosquetão de alta resistência e abertura lateral com mola.</w:t>
            </w:r>
          </w:p>
        </w:tc>
        <w:tc>
          <w:tcPr>
            <w:tcW w:w="851" w:type="dxa"/>
            <w:vAlign w:val="center"/>
          </w:tcPr>
          <w:p w:rsidR="00225AA2" w:rsidRPr="000A5404" w:rsidRDefault="00225AA2" w:rsidP="00BC4752">
            <w:pPr>
              <w:widowControl w:val="0"/>
              <w:suppressAutoHyphens/>
              <w:spacing w:after="120" w:line="276" w:lineRule="auto"/>
              <w:jc w:val="center"/>
              <w:rPr>
                <w:rFonts w:cs="Times New Roman"/>
                <w:sz w:val="16"/>
                <w:szCs w:val="16"/>
              </w:rPr>
            </w:pPr>
            <w:r w:rsidRPr="000A5404">
              <w:rPr>
                <w:rFonts w:cs="Times New Roman"/>
                <w:sz w:val="16"/>
                <w:szCs w:val="16"/>
              </w:rPr>
              <w:t>-</w:t>
            </w:r>
          </w:p>
        </w:tc>
        <w:tc>
          <w:tcPr>
            <w:tcW w:w="709" w:type="dxa"/>
            <w:vAlign w:val="center"/>
          </w:tcPr>
          <w:p w:rsidR="00225AA2" w:rsidRPr="000A5404" w:rsidRDefault="00225AA2" w:rsidP="008D2C55">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1275" w:type="dxa"/>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30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80 BPE</w:t>
            </w:r>
          </w:p>
          <w:p w:rsidR="00225AA2" w:rsidRPr="000A5404" w:rsidRDefault="00225AA2" w:rsidP="00225AA2">
            <w:pPr>
              <w:widowControl w:val="0"/>
              <w:suppressAutoHyphens/>
              <w:spacing w:after="120" w:line="276" w:lineRule="auto"/>
              <w:jc w:val="center"/>
              <w:rPr>
                <w:rFonts w:cs="Times New Roman"/>
                <w:sz w:val="16"/>
                <w:szCs w:val="16"/>
              </w:rPr>
            </w:pPr>
            <w:r>
              <w:rPr>
                <w:rFonts w:cs="Times New Roman"/>
                <w:bCs/>
                <w:sz w:val="16"/>
                <w:szCs w:val="16"/>
              </w:rPr>
              <w:t>30 BGP</w:t>
            </w:r>
          </w:p>
        </w:tc>
        <w:tc>
          <w:tcPr>
            <w:tcW w:w="709" w:type="dxa"/>
            <w:vAlign w:val="center"/>
          </w:tcPr>
          <w:p w:rsidR="00225AA2" w:rsidRPr="000A5404" w:rsidRDefault="00225AA2" w:rsidP="004038F9">
            <w:pPr>
              <w:widowControl w:val="0"/>
              <w:suppressAutoHyphens/>
              <w:spacing w:after="120" w:line="276" w:lineRule="auto"/>
              <w:jc w:val="center"/>
              <w:rPr>
                <w:rFonts w:cs="Times New Roman"/>
                <w:sz w:val="16"/>
                <w:szCs w:val="16"/>
              </w:rPr>
            </w:pPr>
            <w:r>
              <w:rPr>
                <w:rFonts w:cs="Times New Roman"/>
                <w:sz w:val="16"/>
                <w:szCs w:val="16"/>
              </w:rPr>
              <w:t>140</w:t>
            </w:r>
          </w:p>
        </w:tc>
        <w:tc>
          <w:tcPr>
            <w:tcW w:w="709"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39,98</w:t>
            </w:r>
          </w:p>
        </w:tc>
        <w:tc>
          <w:tcPr>
            <w:tcW w:w="992" w:type="dxa"/>
            <w:vAlign w:val="center"/>
          </w:tcPr>
          <w:p w:rsidR="00225AA2" w:rsidRPr="000A5404" w:rsidRDefault="00225AA2" w:rsidP="007D5FD7">
            <w:pPr>
              <w:widowControl w:val="0"/>
              <w:suppressAutoHyphens/>
              <w:spacing w:after="120" w:line="276" w:lineRule="auto"/>
              <w:jc w:val="center"/>
              <w:rPr>
                <w:rFonts w:cs="Times New Roman"/>
                <w:b/>
                <w:sz w:val="16"/>
                <w:szCs w:val="16"/>
              </w:rPr>
            </w:pPr>
            <w:r>
              <w:rPr>
                <w:rFonts w:cs="Times New Roman"/>
                <w:b/>
                <w:sz w:val="16"/>
                <w:szCs w:val="16"/>
              </w:rPr>
              <w:t>5.572,00</w:t>
            </w:r>
          </w:p>
        </w:tc>
        <w:tc>
          <w:tcPr>
            <w:tcW w:w="992"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w:t>
            </w:r>
          </w:p>
        </w:tc>
      </w:tr>
      <w:tr w:rsidR="00225AA2" w:rsidRPr="000A5404" w:rsidTr="00225AA2">
        <w:tc>
          <w:tcPr>
            <w:tcW w:w="539" w:type="dxa"/>
            <w:vAlign w:val="center"/>
          </w:tcPr>
          <w:p w:rsidR="00225AA2" w:rsidRPr="000A5404" w:rsidRDefault="00225AA2" w:rsidP="008D2C55">
            <w:pPr>
              <w:widowControl w:val="0"/>
              <w:suppressAutoHyphens/>
              <w:spacing w:after="120" w:line="276" w:lineRule="auto"/>
              <w:jc w:val="center"/>
              <w:rPr>
                <w:rFonts w:cs="Times New Roman"/>
                <w:b/>
                <w:sz w:val="16"/>
                <w:szCs w:val="16"/>
              </w:rPr>
            </w:pPr>
            <w:r w:rsidRPr="000A5404">
              <w:rPr>
                <w:rFonts w:cs="Times New Roman"/>
                <w:b/>
                <w:sz w:val="16"/>
                <w:szCs w:val="16"/>
              </w:rPr>
              <w:t>17</w:t>
            </w:r>
          </w:p>
        </w:tc>
        <w:tc>
          <w:tcPr>
            <w:tcW w:w="2126" w:type="dxa"/>
            <w:vAlign w:val="center"/>
          </w:tcPr>
          <w:p w:rsidR="00225AA2" w:rsidRPr="000A5404" w:rsidRDefault="00225AA2" w:rsidP="00EB1FDC">
            <w:pPr>
              <w:jc w:val="both"/>
              <w:rPr>
                <w:rFonts w:cs="Times New Roman"/>
                <w:sz w:val="20"/>
                <w:szCs w:val="20"/>
              </w:rPr>
            </w:pPr>
            <w:r w:rsidRPr="000A5404">
              <w:rPr>
                <w:rFonts w:cs="Times New Roman"/>
                <w:sz w:val="20"/>
                <w:szCs w:val="20"/>
              </w:rPr>
              <w:t>Colar liso para cães de grande porte, em aço inox, com espessura mínima de 3mm e comprimento de 55 a 60cm.</w:t>
            </w:r>
          </w:p>
        </w:tc>
        <w:tc>
          <w:tcPr>
            <w:tcW w:w="851" w:type="dxa"/>
            <w:vAlign w:val="center"/>
          </w:tcPr>
          <w:p w:rsidR="00225AA2" w:rsidRPr="000A5404" w:rsidRDefault="00225AA2" w:rsidP="008D2C55">
            <w:pPr>
              <w:widowControl w:val="0"/>
              <w:suppressAutoHyphens/>
              <w:spacing w:after="120" w:line="276" w:lineRule="auto"/>
              <w:jc w:val="center"/>
              <w:rPr>
                <w:rFonts w:cs="Times New Roman"/>
                <w:sz w:val="16"/>
                <w:szCs w:val="16"/>
              </w:rPr>
            </w:pPr>
            <w:r w:rsidRPr="000A5404">
              <w:rPr>
                <w:rFonts w:cs="Times New Roman"/>
                <w:sz w:val="16"/>
                <w:szCs w:val="16"/>
              </w:rPr>
              <w:t>-</w:t>
            </w:r>
          </w:p>
        </w:tc>
        <w:tc>
          <w:tcPr>
            <w:tcW w:w="709" w:type="dxa"/>
            <w:vAlign w:val="center"/>
          </w:tcPr>
          <w:p w:rsidR="00225AA2" w:rsidRPr="000A5404" w:rsidRDefault="00225AA2" w:rsidP="008D2C55">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1275" w:type="dxa"/>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30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80 BPE</w:t>
            </w:r>
          </w:p>
          <w:p w:rsidR="00225AA2" w:rsidRPr="000A5404" w:rsidRDefault="00225AA2" w:rsidP="00225AA2">
            <w:pPr>
              <w:widowControl w:val="0"/>
              <w:suppressAutoHyphens/>
              <w:spacing w:after="120" w:line="276" w:lineRule="auto"/>
              <w:jc w:val="center"/>
              <w:rPr>
                <w:rFonts w:cs="Times New Roman"/>
                <w:sz w:val="16"/>
                <w:szCs w:val="16"/>
              </w:rPr>
            </w:pPr>
            <w:r>
              <w:rPr>
                <w:rFonts w:cs="Times New Roman"/>
                <w:bCs/>
                <w:sz w:val="16"/>
                <w:szCs w:val="16"/>
              </w:rPr>
              <w:t>30 BGP</w:t>
            </w:r>
          </w:p>
        </w:tc>
        <w:tc>
          <w:tcPr>
            <w:tcW w:w="709" w:type="dxa"/>
            <w:vAlign w:val="center"/>
          </w:tcPr>
          <w:p w:rsidR="00225AA2" w:rsidRPr="000A5404" w:rsidRDefault="00225AA2" w:rsidP="004038F9">
            <w:pPr>
              <w:widowControl w:val="0"/>
              <w:suppressAutoHyphens/>
              <w:spacing w:after="120" w:line="276" w:lineRule="auto"/>
              <w:jc w:val="center"/>
              <w:rPr>
                <w:rFonts w:cs="Times New Roman"/>
                <w:sz w:val="16"/>
                <w:szCs w:val="16"/>
              </w:rPr>
            </w:pPr>
            <w:r>
              <w:rPr>
                <w:rFonts w:cs="Times New Roman"/>
                <w:sz w:val="16"/>
                <w:szCs w:val="16"/>
              </w:rPr>
              <w:t>140</w:t>
            </w:r>
          </w:p>
        </w:tc>
        <w:tc>
          <w:tcPr>
            <w:tcW w:w="709"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36,98</w:t>
            </w:r>
          </w:p>
        </w:tc>
        <w:tc>
          <w:tcPr>
            <w:tcW w:w="992" w:type="dxa"/>
            <w:vAlign w:val="center"/>
          </w:tcPr>
          <w:p w:rsidR="00225AA2" w:rsidRPr="000A5404" w:rsidRDefault="00225AA2" w:rsidP="007D5FD7">
            <w:pPr>
              <w:widowControl w:val="0"/>
              <w:suppressAutoHyphens/>
              <w:spacing w:after="120" w:line="276" w:lineRule="auto"/>
              <w:jc w:val="center"/>
              <w:rPr>
                <w:rFonts w:cs="Times New Roman"/>
                <w:b/>
                <w:sz w:val="16"/>
                <w:szCs w:val="16"/>
              </w:rPr>
            </w:pPr>
            <w:r>
              <w:rPr>
                <w:rFonts w:cs="Times New Roman"/>
                <w:b/>
                <w:sz w:val="16"/>
                <w:szCs w:val="16"/>
              </w:rPr>
              <w:t>5.177,20</w:t>
            </w:r>
          </w:p>
        </w:tc>
        <w:tc>
          <w:tcPr>
            <w:tcW w:w="992"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w:t>
            </w:r>
          </w:p>
        </w:tc>
      </w:tr>
      <w:tr w:rsidR="00225AA2" w:rsidRPr="000A5404" w:rsidTr="00225AA2">
        <w:tc>
          <w:tcPr>
            <w:tcW w:w="539" w:type="dxa"/>
            <w:vAlign w:val="center"/>
          </w:tcPr>
          <w:p w:rsidR="00225AA2" w:rsidRPr="000A5404" w:rsidRDefault="00225AA2" w:rsidP="003A6682">
            <w:pPr>
              <w:widowControl w:val="0"/>
              <w:suppressAutoHyphens/>
              <w:spacing w:after="120" w:line="276" w:lineRule="auto"/>
              <w:jc w:val="center"/>
              <w:rPr>
                <w:rFonts w:cs="Times New Roman"/>
                <w:b/>
                <w:sz w:val="16"/>
                <w:szCs w:val="16"/>
              </w:rPr>
            </w:pPr>
            <w:r w:rsidRPr="000A5404">
              <w:rPr>
                <w:rFonts w:cs="Times New Roman"/>
                <w:b/>
                <w:sz w:val="16"/>
                <w:szCs w:val="16"/>
              </w:rPr>
              <w:t>18</w:t>
            </w:r>
          </w:p>
        </w:tc>
        <w:tc>
          <w:tcPr>
            <w:tcW w:w="2126" w:type="dxa"/>
            <w:vAlign w:val="center"/>
          </w:tcPr>
          <w:p w:rsidR="00225AA2" w:rsidRPr="000A5404" w:rsidRDefault="00225AA2" w:rsidP="00EB1FDC">
            <w:pPr>
              <w:jc w:val="both"/>
              <w:rPr>
                <w:rFonts w:cs="Times New Roman"/>
                <w:sz w:val="20"/>
                <w:szCs w:val="20"/>
              </w:rPr>
            </w:pPr>
            <w:r w:rsidRPr="000A5404">
              <w:rPr>
                <w:rFonts w:cs="Times New Roman"/>
                <w:sz w:val="20"/>
                <w:szCs w:val="20"/>
              </w:rPr>
              <w:t>Colar de polipropileno com comprimento de 45cm e espessura de 23mm.</w:t>
            </w:r>
          </w:p>
        </w:tc>
        <w:tc>
          <w:tcPr>
            <w:tcW w:w="851" w:type="dxa"/>
            <w:vAlign w:val="center"/>
          </w:tcPr>
          <w:p w:rsidR="00225AA2" w:rsidRPr="000A5404" w:rsidRDefault="00225AA2" w:rsidP="00DE3DD3">
            <w:pPr>
              <w:widowControl w:val="0"/>
              <w:suppressAutoHyphens/>
              <w:spacing w:after="120" w:line="276" w:lineRule="auto"/>
              <w:jc w:val="center"/>
              <w:rPr>
                <w:rFonts w:cs="Times New Roman"/>
                <w:sz w:val="16"/>
                <w:szCs w:val="16"/>
              </w:rPr>
            </w:pPr>
            <w:r w:rsidRPr="000A5404">
              <w:rPr>
                <w:rFonts w:cs="Times New Roman"/>
                <w:sz w:val="16"/>
                <w:szCs w:val="16"/>
              </w:rPr>
              <w:t>-</w:t>
            </w:r>
          </w:p>
        </w:tc>
        <w:tc>
          <w:tcPr>
            <w:tcW w:w="709" w:type="dxa"/>
            <w:vAlign w:val="center"/>
          </w:tcPr>
          <w:p w:rsidR="00225AA2" w:rsidRPr="000A5404" w:rsidRDefault="00225AA2" w:rsidP="00DE3DD3">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1275" w:type="dxa"/>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30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100 BPE</w:t>
            </w:r>
          </w:p>
          <w:p w:rsidR="00225AA2" w:rsidRPr="000A5404" w:rsidRDefault="00225AA2" w:rsidP="00225AA2">
            <w:pPr>
              <w:widowControl w:val="0"/>
              <w:suppressAutoHyphens/>
              <w:spacing w:after="120" w:line="276" w:lineRule="auto"/>
              <w:jc w:val="center"/>
              <w:rPr>
                <w:rFonts w:cs="Times New Roman"/>
                <w:sz w:val="16"/>
                <w:szCs w:val="16"/>
              </w:rPr>
            </w:pPr>
            <w:r>
              <w:rPr>
                <w:rFonts w:cs="Times New Roman"/>
                <w:bCs/>
                <w:sz w:val="16"/>
                <w:szCs w:val="16"/>
              </w:rPr>
              <w:t>30 BGP</w:t>
            </w:r>
          </w:p>
        </w:tc>
        <w:tc>
          <w:tcPr>
            <w:tcW w:w="709" w:type="dxa"/>
            <w:vAlign w:val="center"/>
          </w:tcPr>
          <w:p w:rsidR="00225AA2" w:rsidRPr="000A5404" w:rsidRDefault="00225AA2" w:rsidP="004038F9">
            <w:pPr>
              <w:widowControl w:val="0"/>
              <w:suppressAutoHyphens/>
              <w:spacing w:after="120" w:line="276" w:lineRule="auto"/>
              <w:jc w:val="center"/>
              <w:rPr>
                <w:rFonts w:cs="Times New Roman"/>
                <w:sz w:val="16"/>
                <w:szCs w:val="16"/>
              </w:rPr>
            </w:pPr>
            <w:r>
              <w:rPr>
                <w:rFonts w:cs="Times New Roman"/>
                <w:sz w:val="16"/>
                <w:szCs w:val="16"/>
              </w:rPr>
              <w:t>160</w:t>
            </w:r>
          </w:p>
        </w:tc>
        <w:tc>
          <w:tcPr>
            <w:tcW w:w="709"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15,50</w:t>
            </w:r>
          </w:p>
        </w:tc>
        <w:tc>
          <w:tcPr>
            <w:tcW w:w="992" w:type="dxa"/>
            <w:vAlign w:val="center"/>
          </w:tcPr>
          <w:p w:rsidR="00225AA2" w:rsidRPr="000A5404" w:rsidRDefault="00225AA2" w:rsidP="007D5FD7">
            <w:pPr>
              <w:widowControl w:val="0"/>
              <w:suppressAutoHyphens/>
              <w:spacing w:after="120" w:line="276" w:lineRule="auto"/>
              <w:jc w:val="center"/>
              <w:rPr>
                <w:rFonts w:cs="Times New Roman"/>
                <w:b/>
                <w:sz w:val="16"/>
                <w:szCs w:val="16"/>
              </w:rPr>
            </w:pPr>
            <w:r>
              <w:rPr>
                <w:rFonts w:cs="Times New Roman"/>
                <w:b/>
                <w:sz w:val="16"/>
                <w:szCs w:val="16"/>
              </w:rPr>
              <w:t>2.480,00</w:t>
            </w:r>
          </w:p>
        </w:tc>
        <w:tc>
          <w:tcPr>
            <w:tcW w:w="992"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w:t>
            </w:r>
          </w:p>
        </w:tc>
      </w:tr>
      <w:tr w:rsidR="00225AA2" w:rsidRPr="000A5404" w:rsidTr="00225AA2">
        <w:tc>
          <w:tcPr>
            <w:tcW w:w="539" w:type="dxa"/>
            <w:vAlign w:val="center"/>
          </w:tcPr>
          <w:p w:rsidR="00225AA2" w:rsidRPr="000A5404" w:rsidRDefault="00225AA2" w:rsidP="008D2C55">
            <w:pPr>
              <w:widowControl w:val="0"/>
              <w:suppressAutoHyphens/>
              <w:spacing w:after="120" w:line="276" w:lineRule="auto"/>
              <w:jc w:val="center"/>
              <w:rPr>
                <w:rFonts w:cs="Times New Roman"/>
                <w:b/>
                <w:sz w:val="16"/>
                <w:szCs w:val="16"/>
              </w:rPr>
            </w:pPr>
            <w:r w:rsidRPr="000A5404">
              <w:rPr>
                <w:rFonts w:cs="Times New Roman"/>
                <w:b/>
                <w:sz w:val="16"/>
                <w:szCs w:val="16"/>
              </w:rPr>
              <w:t>19</w:t>
            </w:r>
          </w:p>
        </w:tc>
        <w:tc>
          <w:tcPr>
            <w:tcW w:w="2126" w:type="dxa"/>
            <w:vAlign w:val="center"/>
          </w:tcPr>
          <w:p w:rsidR="00225AA2" w:rsidRPr="000A5404" w:rsidRDefault="00225AA2" w:rsidP="00EB1FDC">
            <w:pPr>
              <w:jc w:val="both"/>
              <w:rPr>
                <w:rFonts w:cs="Times New Roman"/>
                <w:sz w:val="20"/>
                <w:szCs w:val="20"/>
              </w:rPr>
            </w:pPr>
            <w:r w:rsidRPr="000A5404">
              <w:rPr>
                <w:rFonts w:cs="Times New Roman"/>
                <w:sz w:val="20"/>
                <w:szCs w:val="20"/>
              </w:rPr>
              <w:t xml:space="preserve">Bolinha maciça, confeccionada em borracha dura </w:t>
            </w:r>
            <w:r w:rsidRPr="000A5404">
              <w:rPr>
                <w:rFonts w:cs="Times New Roman"/>
                <w:sz w:val="20"/>
                <w:szCs w:val="20"/>
              </w:rPr>
              <w:lastRenderedPageBreak/>
              <w:t xml:space="preserve">vulcanizada, resistente a mordida de cães de grande porte, com diâmetro de 7cm, com orifício central para corda de, no mínimo, 25cm, com largura e disposição adequada a não permitir o acesso do animal ao nó que prende a corda. </w:t>
            </w:r>
          </w:p>
        </w:tc>
        <w:tc>
          <w:tcPr>
            <w:tcW w:w="851" w:type="dxa"/>
            <w:vAlign w:val="center"/>
          </w:tcPr>
          <w:p w:rsidR="00225AA2" w:rsidRPr="000A5404" w:rsidRDefault="00225AA2" w:rsidP="008D2C55">
            <w:pPr>
              <w:widowControl w:val="0"/>
              <w:suppressAutoHyphens/>
              <w:spacing w:after="120" w:line="276" w:lineRule="auto"/>
              <w:jc w:val="center"/>
              <w:rPr>
                <w:rFonts w:cs="Times New Roman"/>
                <w:sz w:val="16"/>
                <w:szCs w:val="16"/>
              </w:rPr>
            </w:pPr>
            <w:r w:rsidRPr="000A5404">
              <w:rPr>
                <w:rFonts w:cs="Times New Roman"/>
                <w:sz w:val="16"/>
                <w:szCs w:val="16"/>
              </w:rPr>
              <w:lastRenderedPageBreak/>
              <w:t>-</w:t>
            </w:r>
          </w:p>
        </w:tc>
        <w:tc>
          <w:tcPr>
            <w:tcW w:w="709" w:type="dxa"/>
            <w:vAlign w:val="center"/>
          </w:tcPr>
          <w:p w:rsidR="00225AA2" w:rsidRPr="000A5404" w:rsidRDefault="00225AA2" w:rsidP="008D2C55">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1275" w:type="dxa"/>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60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200 BPE</w:t>
            </w:r>
          </w:p>
          <w:p w:rsidR="00225AA2" w:rsidRPr="000A5404" w:rsidRDefault="00225AA2" w:rsidP="00225AA2">
            <w:pPr>
              <w:widowControl w:val="0"/>
              <w:suppressAutoHyphens/>
              <w:spacing w:after="120" w:line="276" w:lineRule="auto"/>
              <w:jc w:val="center"/>
              <w:rPr>
                <w:rFonts w:cs="Times New Roman"/>
                <w:sz w:val="16"/>
                <w:szCs w:val="16"/>
              </w:rPr>
            </w:pPr>
            <w:r>
              <w:rPr>
                <w:rFonts w:cs="Times New Roman"/>
                <w:bCs/>
                <w:sz w:val="16"/>
                <w:szCs w:val="16"/>
              </w:rPr>
              <w:lastRenderedPageBreak/>
              <w:t>60 BGP</w:t>
            </w:r>
          </w:p>
        </w:tc>
        <w:tc>
          <w:tcPr>
            <w:tcW w:w="709" w:type="dxa"/>
            <w:vAlign w:val="center"/>
          </w:tcPr>
          <w:p w:rsidR="00225AA2" w:rsidRPr="000A5404" w:rsidRDefault="00225AA2" w:rsidP="004038F9">
            <w:pPr>
              <w:widowControl w:val="0"/>
              <w:suppressAutoHyphens/>
              <w:spacing w:after="120" w:line="276" w:lineRule="auto"/>
              <w:jc w:val="center"/>
              <w:rPr>
                <w:rFonts w:cs="Times New Roman"/>
                <w:sz w:val="16"/>
                <w:szCs w:val="16"/>
              </w:rPr>
            </w:pPr>
            <w:r>
              <w:rPr>
                <w:rFonts w:cs="Times New Roman"/>
                <w:sz w:val="16"/>
                <w:szCs w:val="16"/>
              </w:rPr>
              <w:lastRenderedPageBreak/>
              <w:t>320</w:t>
            </w:r>
          </w:p>
        </w:tc>
        <w:tc>
          <w:tcPr>
            <w:tcW w:w="709"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33,97</w:t>
            </w:r>
          </w:p>
        </w:tc>
        <w:tc>
          <w:tcPr>
            <w:tcW w:w="992" w:type="dxa"/>
            <w:vAlign w:val="center"/>
          </w:tcPr>
          <w:p w:rsidR="00225AA2" w:rsidRPr="000A5404" w:rsidRDefault="00225AA2" w:rsidP="007D5FD7">
            <w:pPr>
              <w:widowControl w:val="0"/>
              <w:suppressAutoHyphens/>
              <w:spacing w:after="120" w:line="276" w:lineRule="auto"/>
              <w:jc w:val="center"/>
              <w:rPr>
                <w:rFonts w:cs="Times New Roman"/>
                <w:b/>
                <w:sz w:val="16"/>
                <w:szCs w:val="16"/>
              </w:rPr>
            </w:pPr>
            <w:r>
              <w:rPr>
                <w:rFonts w:cs="Times New Roman"/>
                <w:b/>
                <w:sz w:val="16"/>
                <w:szCs w:val="16"/>
              </w:rPr>
              <w:t>10.870,00</w:t>
            </w:r>
          </w:p>
        </w:tc>
        <w:tc>
          <w:tcPr>
            <w:tcW w:w="992"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w:t>
            </w:r>
          </w:p>
        </w:tc>
      </w:tr>
      <w:tr w:rsidR="00225AA2" w:rsidRPr="000A5404" w:rsidTr="00225AA2">
        <w:tc>
          <w:tcPr>
            <w:tcW w:w="539" w:type="dxa"/>
            <w:vAlign w:val="center"/>
          </w:tcPr>
          <w:p w:rsidR="00225AA2" w:rsidRPr="000A5404" w:rsidRDefault="00225AA2" w:rsidP="008D2C55">
            <w:pPr>
              <w:widowControl w:val="0"/>
              <w:suppressAutoHyphens/>
              <w:spacing w:after="120" w:line="276" w:lineRule="auto"/>
              <w:jc w:val="center"/>
              <w:rPr>
                <w:rFonts w:cs="Times New Roman"/>
                <w:b/>
                <w:sz w:val="16"/>
                <w:szCs w:val="16"/>
              </w:rPr>
            </w:pPr>
            <w:r w:rsidRPr="000A5404">
              <w:rPr>
                <w:rFonts w:cs="Times New Roman"/>
                <w:b/>
                <w:sz w:val="16"/>
                <w:szCs w:val="16"/>
              </w:rPr>
              <w:lastRenderedPageBreak/>
              <w:t>20</w:t>
            </w:r>
          </w:p>
        </w:tc>
        <w:tc>
          <w:tcPr>
            <w:tcW w:w="2126" w:type="dxa"/>
            <w:vAlign w:val="center"/>
          </w:tcPr>
          <w:p w:rsidR="00225AA2" w:rsidRPr="000A5404" w:rsidRDefault="00225AA2" w:rsidP="00113A56">
            <w:pPr>
              <w:jc w:val="both"/>
              <w:rPr>
                <w:rFonts w:cs="Times New Roman"/>
                <w:sz w:val="20"/>
                <w:szCs w:val="20"/>
              </w:rPr>
            </w:pPr>
            <w:r w:rsidRPr="000A5404">
              <w:rPr>
                <w:rFonts w:cs="Times New Roman"/>
                <w:sz w:val="20"/>
                <w:szCs w:val="20"/>
              </w:rPr>
              <w:t>Bastão de mordida para cães de grande porte, com comprimento de 30cm, diâmetro de 4 a 5cm, em tecido de algodão e poliamida (</w:t>
            </w:r>
            <w:proofErr w:type="spellStart"/>
            <w:r w:rsidRPr="000A5404">
              <w:rPr>
                <w:rFonts w:cs="Times New Roman"/>
                <w:sz w:val="20"/>
                <w:szCs w:val="20"/>
              </w:rPr>
              <w:t>BiteSuit</w:t>
            </w:r>
            <w:proofErr w:type="spellEnd"/>
            <w:r w:rsidRPr="000A5404">
              <w:rPr>
                <w:rFonts w:cs="Times New Roman"/>
                <w:sz w:val="20"/>
                <w:szCs w:val="20"/>
              </w:rPr>
              <w:t>), recheado com feltro resinado e tarugo de polipropileno ou produto similar, com 01 alça.</w:t>
            </w:r>
          </w:p>
        </w:tc>
        <w:tc>
          <w:tcPr>
            <w:tcW w:w="851" w:type="dxa"/>
            <w:vAlign w:val="center"/>
          </w:tcPr>
          <w:p w:rsidR="00225AA2" w:rsidRPr="000A5404" w:rsidRDefault="00225AA2" w:rsidP="008D2C55">
            <w:pPr>
              <w:widowControl w:val="0"/>
              <w:suppressAutoHyphens/>
              <w:spacing w:after="120" w:line="276" w:lineRule="auto"/>
              <w:jc w:val="center"/>
              <w:rPr>
                <w:rFonts w:cs="Times New Roman"/>
                <w:b/>
                <w:sz w:val="16"/>
                <w:szCs w:val="16"/>
              </w:rPr>
            </w:pPr>
            <w:r w:rsidRPr="000A5404">
              <w:rPr>
                <w:rFonts w:cs="Times New Roman"/>
                <w:b/>
                <w:sz w:val="16"/>
                <w:szCs w:val="16"/>
              </w:rPr>
              <w:t>-</w:t>
            </w:r>
          </w:p>
        </w:tc>
        <w:tc>
          <w:tcPr>
            <w:tcW w:w="709" w:type="dxa"/>
            <w:vAlign w:val="center"/>
          </w:tcPr>
          <w:p w:rsidR="00225AA2" w:rsidRPr="000A5404" w:rsidRDefault="00225AA2" w:rsidP="008D2C55">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1275" w:type="dxa"/>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40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150 BPE</w:t>
            </w:r>
          </w:p>
          <w:p w:rsidR="00225AA2" w:rsidRPr="000A5404" w:rsidRDefault="00225AA2" w:rsidP="00225AA2">
            <w:pPr>
              <w:widowControl w:val="0"/>
              <w:suppressAutoHyphens/>
              <w:spacing w:after="120" w:line="276" w:lineRule="auto"/>
              <w:jc w:val="center"/>
              <w:rPr>
                <w:rFonts w:cs="Times New Roman"/>
                <w:sz w:val="16"/>
                <w:szCs w:val="16"/>
              </w:rPr>
            </w:pPr>
            <w:r>
              <w:rPr>
                <w:rFonts w:cs="Times New Roman"/>
                <w:bCs/>
                <w:sz w:val="16"/>
                <w:szCs w:val="16"/>
              </w:rPr>
              <w:t>40 BGP</w:t>
            </w:r>
          </w:p>
        </w:tc>
        <w:tc>
          <w:tcPr>
            <w:tcW w:w="709" w:type="dxa"/>
            <w:vAlign w:val="center"/>
          </w:tcPr>
          <w:p w:rsidR="00225AA2" w:rsidRPr="000A5404" w:rsidRDefault="00225AA2" w:rsidP="004038F9">
            <w:pPr>
              <w:widowControl w:val="0"/>
              <w:suppressAutoHyphens/>
              <w:spacing w:after="120" w:line="276" w:lineRule="auto"/>
              <w:jc w:val="center"/>
              <w:rPr>
                <w:rFonts w:cs="Times New Roman"/>
                <w:sz w:val="16"/>
                <w:szCs w:val="16"/>
              </w:rPr>
            </w:pPr>
            <w:r>
              <w:rPr>
                <w:rFonts w:cs="Times New Roman"/>
                <w:sz w:val="16"/>
                <w:szCs w:val="16"/>
              </w:rPr>
              <w:t>230</w:t>
            </w:r>
          </w:p>
        </w:tc>
        <w:tc>
          <w:tcPr>
            <w:tcW w:w="709"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29,38</w:t>
            </w:r>
          </w:p>
        </w:tc>
        <w:tc>
          <w:tcPr>
            <w:tcW w:w="992" w:type="dxa"/>
            <w:vAlign w:val="center"/>
          </w:tcPr>
          <w:p w:rsidR="00225AA2" w:rsidRPr="000A5404" w:rsidRDefault="00225AA2" w:rsidP="007D5FD7">
            <w:pPr>
              <w:widowControl w:val="0"/>
              <w:suppressAutoHyphens/>
              <w:spacing w:after="120" w:line="276" w:lineRule="auto"/>
              <w:jc w:val="center"/>
              <w:rPr>
                <w:rFonts w:cs="Times New Roman"/>
                <w:b/>
                <w:sz w:val="16"/>
                <w:szCs w:val="16"/>
              </w:rPr>
            </w:pPr>
            <w:r>
              <w:rPr>
                <w:rFonts w:cs="Times New Roman"/>
                <w:b/>
                <w:sz w:val="16"/>
                <w:szCs w:val="16"/>
              </w:rPr>
              <w:t>6.757,40</w:t>
            </w:r>
          </w:p>
        </w:tc>
        <w:tc>
          <w:tcPr>
            <w:tcW w:w="992"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w:t>
            </w:r>
          </w:p>
        </w:tc>
      </w:tr>
      <w:tr w:rsidR="00225AA2" w:rsidRPr="000A5404" w:rsidTr="00225AA2">
        <w:tc>
          <w:tcPr>
            <w:tcW w:w="539" w:type="dxa"/>
            <w:vAlign w:val="center"/>
          </w:tcPr>
          <w:p w:rsidR="00225AA2" w:rsidRPr="000A5404" w:rsidRDefault="00225AA2" w:rsidP="008D2C55">
            <w:pPr>
              <w:widowControl w:val="0"/>
              <w:suppressAutoHyphens/>
              <w:spacing w:after="120" w:line="276" w:lineRule="auto"/>
              <w:jc w:val="center"/>
              <w:rPr>
                <w:rFonts w:cs="Times New Roman"/>
                <w:b/>
                <w:sz w:val="16"/>
                <w:szCs w:val="16"/>
              </w:rPr>
            </w:pPr>
            <w:r w:rsidRPr="000A5404">
              <w:rPr>
                <w:rFonts w:cs="Times New Roman"/>
                <w:b/>
                <w:sz w:val="16"/>
                <w:szCs w:val="16"/>
              </w:rPr>
              <w:t>21</w:t>
            </w:r>
          </w:p>
        </w:tc>
        <w:tc>
          <w:tcPr>
            <w:tcW w:w="2126" w:type="dxa"/>
            <w:vAlign w:val="center"/>
          </w:tcPr>
          <w:p w:rsidR="00225AA2" w:rsidRPr="000A5404" w:rsidRDefault="00225AA2" w:rsidP="00113A56">
            <w:pPr>
              <w:jc w:val="both"/>
              <w:rPr>
                <w:rFonts w:cs="Times New Roman"/>
                <w:sz w:val="20"/>
                <w:szCs w:val="20"/>
              </w:rPr>
            </w:pPr>
            <w:r w:rsidRPr="000A5404">
              <w:rPr>
                <w:rFonts w:cs="Times New Roman"/>
                <w:sz w:val="20"/>
                <w:szCs w:val="20"/>
              </w:rPr>
              <w:t>Bastão de mordida para cães filhotes, com comprimento de 25cm, diâmetro de 4 a 5cm, em tecido de algodão e poliamida (</w:t>
            </w:r>
            <w:proofErr w:type="spellStart"/>
            <w:r w:rsidRPr="000A5404">
              <w:rPr>
                <w:rFonts w:cs="Times New Roman"/>
                <w:sz w:val="20"/>
                <w:szCs w:val="20"/>
              </w:rPr>
              <w:t>BiteSuit</w:t>
            </w:r>
            <w:proofErr w:type="spellEnd"/>
            <w:r w:rsidRPr="000A5404">
              <w:rPr>
                <w:rFonts w:cs="Times New Roman"/>
                <w:sz w:val="20"/>
                <w:szCs w:val="20"/>
              </w:rPr>
              <w:t>), recheado com flocos ou produto similar, com 01 alça.</w:t>
            </w:r>
          </w:p>
        </w:tc>
        <w:tc>
          <w:tcPr>
            <w:tcW w:w="851" w:type="dxa"/>
            <w:vAlign w:val="center"/>
          </w:tcPr>
          <w:p w:rsidR="00225AA2" w:rsidRPr="000A5404" w:rsidRDefault="00225AA2" w:rsidP="008D2C55">
            <w:pPr>
              <w:widowControl w:val="0"/>
              <w:suppressAutoHyphens/>
              <w:spacing w:after="120" w:line="276" w:lineRule="auto"/>
              <w:jc w:val="center"/>
              <w:rPr>
                <w:rFonts w:cs="Times New Roman"/>
                <w:sz w:val="16"/>
                <w:szCs w:val="16"/>
              </w:rPr>
            </w:pPr>
            <w:r w:rsidRPr="000A5404">
              <w:rPr>
                <w:rFonts w:cs="Times New Roman"/>
                <w:sz w:val="16"/>
                <w:szCs w:val="16"/>
              </w:rPr>
              <w:t>-</w:t>
            </w:r>
          </w:p>
        </w:tc>
        <w:tc>
          <w:tcPr>
            <w:tcW w:w="709" w:type="dxa"/>
            <w:vAlign w:val="center"/>
          </w:tcPr>
          <w:p w:rsidR="00225AA2" w:rsidRPr="000A5404" w:rsidRDefault="00225AA2" w:rsidP="008D2C55">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1275" w:type="dxa"/>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20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70 BPE</w:t>
            </w:r>
          </w:p>
          <w:p w:rsidR="00225AA2" w:rsidRPr="000A5404" w:rsidRDefault="00A25695" w:rsidP="00225AA2">
            <w:pPr>
              <w:widowControl w:val="0"/>
              <w:suppressAutoHyphens/>
              <w:spacing w:after="120" w:line="276" w:lineRule="auto"/>
              <w:jc w:val="center"/>
              <w:rPr>
                <w:rFonts w:cs="Times New Roman"/>
                <w:sz w:val="16"/>
                <w:szCs w:val="16"/>
              </w:rPr>
            </w:pPr>
            <w:r>
              <w:rPr>
                <w:rFonts w:cs="Times New Roman"/>
                <w:bCs/>
                <w:sz w:val="16"/>
                <w:szCs w:val="16"/>
              </w:rPr>
              <w:t>2</w:t>
            </w:r>
            <w:r w:rsidR="00225AA2">
              <w:rPr>
                <w:rFonts w:cs="Times New Roman"/>
                <w:bCs/>
                <w:sz w:val="16"/>
                <w:szCs w:val="16"/>
              </w:rPr>
              <w:t>0 BGP</w:t>
            </w:r>
          </w:p>
        </w:tc>
        <w:tc>
          <w:tcPr>
            <w:tcW w:w="709" w:type="dxa"/>
            <w:vAlign w:val="center"/>
          </w:tcPr>
          <w:p w:rsidR="00225AA2" w:rsidRPr="000A5404" w:rsidRDefault="00225AA2" w:rsidP="004038F9">
            <w:pPr>
              <w:widowControl w:val="0"/>
              <w:suppressAutoHyphens/>
              <w:spacing w:after="120" w:line="276" w:lineRule="auto"/>
              <w:jc w:val="center"/>
              <w:rPr>
                <w:rFonts w:cs="Times New Roman"/>
                <w:sz w:val="16"/>
                <w:szCs w:val="16"/>
              </w:rPr>
            </w:pPr>
            <w:r>
              <w:rPr>
                <w:rFonts w:cs="Times New Roman"/>
                <w:sz w:val="16"/>
                <w:szCs w:val="16"/>
              </w:rPr>
              <w:t>110</w:t>
            </w:r>
          </w:p>
        </w:tc>
        <w:tc>
          <w:tcPr>
            <w:tcW w:w="709"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25,33</w:t>
            </w:r>
          </w:p>
        </w:tc>
        <w:tc>
          <w:tcPr>
            <w:tcW w:w="992" w:type="dxa"/>
            <w:vAlign w:val="center"/>
          </w:tcPr>
          <w:p w:rsidR="00225AA2" w:rsidRPr="000A5404" w:rsidRDefault="00225AA2" w:rsidP="007D5FD7">
            <w:pPr>
              <w:widowControl w:val="0"/>
              <w:suppressAutoHyphens/>
              <w:spacing w:after="120" w:line="276" w:lineRule="auto"/>
              <w:jc w:val="center"/>
              <w:rPr>
                <w:rFonts w:cs="Times New Roman"/>
                <w:b/>
                <w:sz w:val="16"/>
                <w:szCs w:val="16"/>
              </w:rPr>
            </w:pPr>
            <w:r>
              <w:rPr>
                <w:rFonts w:cs="Times New Roman"/>
                <w:b/>
                <w:sz w:val="16"/>
                <w:szCs w:val="16"/>
              </w:rPr>
              <w:t>2.786,30</w:t>
            </w:r>
          </w:p>
        </w:tc>
        <w:tc>
          <w:tcPr>
            <w:tcW w:w="992" w:type="dxa"/>
            <w:vAlign w:val="center"/>
          </w:tcPr>
          <w:p w:rsidR="00225AA2" w:rsidRPr="000A5404" w:rsidRDefault="00225AA2" w:rsidP="004038F9">
            <w:pPr>
              <w:widowControl w:val="0"/>
              <w:suppressAutoHyphens/>
              <w:spacing w:after="120" w:line="276" w:lineRule="auto"/>
              <w:jc w:val="center"/>
              <w:rPr>
                <w:rFonts w:cs="Times New Roman"/>
                <w:b/>
                <w:sz w:val="16"/>
                <w:szCs w:val="16"/>
              </w:rPr>
            </w:pPr>
            <w:r w:rsidRPr="000A5404">
              <w:rPr>
                <w:rFonts w:cs="Times New Roman"/>
                <w:b/>
                <w:sz w:val="16"/>
                <w:szCs w:val="16"/>
              </w:rPr>
              <w:t>-</w:t>
            </w:r>
          </w:p>
        </w:tc>
      </w:tr>
      <w:tr w:rsidR="00225AA2" w:rsidRPr="000A5404" w:rsidTr="00225AA2">
        <w:tc>
          <w:tcPr>
            <w:tcW w:w="53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spacing w:after="120" w:line="276" w:lineRule="auto"/>
              <w:jc w:val="center"/>
              <w:rPr>
                <w:rFonts w:cs="Times New Roman"/>
                <w:b/>
                <w:bCs/>
                <w:sz w:val="16"/>
                <w:szCs w:val="16"/>
              </w:rPr>
            </w:pPr>
            <w:r w:rsidRPr="000A5404">
              <w:rPr>
                <w:rFonts w:cs="Times New Roman"/>
                <w:b/>
                <w:bCs/>
                <w:sz w:val="16"/>
                <w:szCs w:val="16"/>
              </w:rPr>
              <w:t>22</w:t>
            </w:r>
          </w:p>
        </w:tc>
        <w:tc>
          <w:tcPr>
            <w:tcW w:w="2126"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jc w:val="both"/>
              <w:rPr>
                <w:rFonts w:cs="Times New Roman"/>
                <w:sz w:val="20"/>
                <w:szCs w:val="20"/>
              </w:rPr>
            </w:pPr>
            <w:r w:rsidRPr="000A5404">
              <w:rPr>
                <w:rFonts w:cs="Times New Roman"/>
                <w:sz w:val="20"/>
                <w:szCs w:val="20"/>
              </w:rPr>
              <w:t xml:space="preserve">Salsicha de mordida, com comprimento de 50 a 60cm, </w:t>
            </w:r>
            <w:r w:rsidRPr="000A5404">
              <w:rPr>
                <w:rFonts w:cs="Times New Roman"/>
                <w:sz w:val="20"/>
                <w:szCs w:val="20"/>
              </w:rPr>
              <w:lastRenderedPageBreak/>
              <w:t>diâmetro de 7 a 9cm, confeccionada em tecido de poliamida e algodão (Bite Suit), com enchimento em feltro e espuma de poliuretano ou produto similar, com 02 alças.</w:t>
            </w:r>
          </w:p>
        </w:tc>
        <w:tc>
          <w:tcPr>
            <w:tcW w:w="851"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lastRenderedPageBreak/>
              <w:t>-</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DE3DD3">
            <w:pPr>
              <w:widowControl w:val="0"/>
              <w:suppressAutoHyphens/>
              <w:spacing w:after="120" w:line="276" w:lineRule="auto"/>
              <w:jc w:val="center"/>
              <w:rPr>
                <w:rFonts w:cs="Times New Roman"/>
                <w:bCs/>
                <w:sz w:val="16"/>
                <w:szCs w:val="16"/>
              </w:rPr>
            </w:pPr>
            <w:r w:rsidRPr="000A5404">
              <w:rPr>
                <w:rFonts w:cs="Times New Roman"/>
                <w:bCs/>
                <w:sz w:val="16"/>
                <w:szCs w:val="16"/>
              </w:rPr>
              <w:t>Und</w:t>
            </w:r>
          </w:p>
        </w:tc>
        <w:tc>
          <w:tcPr>
            <w:tcW w:w="1275" w:type="dxa"/>
            <w:tcBorders>
              <w:top w:val="single" w:sz="4" w:space="0" w:color="000000"/>
              <w:left w:val="single" w:sz="4" w:space="0" w:color="000000"/>
              <w:bottom w:val="single" w:sz="4" w:space="0" w:color="000000"/>
              <w:right w:val="single" w:sz="4" w:space="0" w:color="000000"/>
            </w:tcBorders>
            <w:vAlign w:val="center"/>
          </w:tcPr>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10 COAD</w:t>
            </w:r>
          </w:p>
          <w:p w:rsidR="00225AA2"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t>50 BPE</w:t>
            </w:r>
          </w:p>
          <w:p w:rsidR="00225AA2" w:rsidRPr="000A5404" w:rsidRDefault="00225AA2" w:rsidP="00225AA2">
            <w:pPr>
              <w:widowControl w:val="0"/>
              <w:suppressAutoHyphens/>
              <w:spacing w:after="120" w:line="276" w:lineRule="auto"/>
              <w:jc w:val="center"/>
              <w:rPr>
                <w:rFonts w:cs="Times New Roman"/>
                <w:bCs/>
                <w:sz w:val="16"/>
                <w:szCs w:val="16"/>
              </w:rPr>
            </w:pPr>
            <w:r>
              <w:rPr>
                <w:rFonts w:cs="Times New Roman"/>
                <w:bCs/>
                <w:sz w:val="16"/>
                <w:szCs w:val="16"/>
              </w:rPr>
              <w:lastRenderedPageBreak/>
              <w:t>10 BGP</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Cs/>
                <w:sz w:val="16"/>
                <w:szCs w:val="16"/>
              </w:rPr>
            </w:pPr>
            <w:r>
              <w:rPr>
                <w:rFonts w:cs="Times New Roman"/>
                <w:bCs/>
                <w:sz w:val="16"/>
                <w:szCs w:val="16"/>
              </w:rPr>
              <w:lastRenderedPageBreak/>
              <w:t>70</w:t>
            </w:r>
          </w:p>
        </w:tc>
        <w:tc>
          <w:tcPr>
            <w:tcW w:w="709"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40,56</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7D5FD7">
            <w:pPr>
              <w:widowControl w:val="0"/>
              <w:suppressAutoHyphens/>
              <w:spacing w:after="120" w:line="276" w:lineRule="auto"/>
              <w:jc w:val="center"/>
              <w:rPr>
                <w:rFonts w:cs="Times New Roman"/>
                <w:b/>
                <w:bCs/>
                <w:sz w:val="16"/>
                <w:szCs w:val="16"/>
              </w:rPr>
            </w:pPr>
            <w:r>
              <w:rPr>
                <w:rFonts w:cs="Times New Roman"/>
                <w:b/>
                <w:bCs/>
                <w:sz w:val="16"/>
                <w:szCs w:val="16"/>
              </w:rPr>
              <w:t>2.839,20</w:t>
            </w:r>
          </w:p>
        </w:tc>
        <w:tc>
          <w:tcPr>
            <w:tcW w:w="992" w:type="dxa"/>
            <w:tcBorders>
              <w:top w:val="single" w:sz="4" w:space="0" w:color="000000"/>
              <w:left w:val="single" w:sz="4" w:space="0" w:color="000000"/>
              <w:bottom w:val="single" w:sz="4" w:space="0" w:color="000000"/>
              <w:right w:val="single" w:sz="4" w:space="0" w:color="000000"/>
            </w:tcBorders>
            <w:vAlign w:val="center"/>
          </w:tcPr>
          <w:p w:rsidR="00225AA2" w:rsidRPr="000A5404" w:rsidRDefault="00225AA2" w:rsidP="004038F9">
            <w:pPr>
              <w:widowControl w:val="0"/>
              <w:suppressAutoHyphens/>
              <w:spacing w:after="120" w:line="276" w:lineRule="auto"/>
              <w:jc w:val="center"/>
              <w:rPr>
                <w:rFonts w:cs="Times New Roman"/>
                <w:b/>
                <w:bCs/>
                <w:sz w:val="16"/>
                <w:szCs w:val="16"/>
              </w:rPr>
            </w:pPr>
            <w:r w:rsidRPr="000A5404">
              <w:rPr>
                <w:rFonts w:cs="Times New Roman"/>
                <w:b/>
                <w:bCs/>
                <w:sz w:val="16"/>
                <w:szCs w:val="16"/>
              </w:rPr>
              <w:t>-</w:t>
            </w:r>
          </w:p>
        </w:tc>
      </w:tr>
    </w:tbl>
    <w:p w:rsidR="00206653" w:rsidRPr="000A5404" w:rsidRDefault="00206653" w:rsidP="00206653">
      <w:pPr>
        <w:autoSpaceDE w:val="0"/>
        <w:spacing w:after="120" w:line="276" w:lineRule="auto"/>
        <w:jc w:val="both"/>
        <w:rPr>
          <w:rFonts w:cs="Times New Roman"/>
          <w:sz w:val="20"/>
          <w:szCs w:val="20"/>
        </w:rPr>
      </w:pPr>
    </w:p>
    <w:p w:rsidR="00206653" w:rsidRPr="000A5404" w:rsidRDefault="00E64C14" w:rsidP="00206653">
      <w:pPr>
        <w:autoSpaceDE w:val="0"/>
        <w:spacing w:after="120" w:line="276" w:lineRule="auto"/>
        <w:jc w:val="both"/>
        <w:rPr>
          <w:rFonts w:cs="Times New Roman"/>
          <w:sz w:val="20"/>
          <w:szCs w:val="20"/>
        </w:rPr>
      </w:pPr>
      <w:r w:rsidRPr="000A5404">
        <w:rPr>
          <w:rFonts w:cs="Times New Roman"/>
          <w:sz w:val="20"/>
          <w:szCs w:val="20"/>
        </w:rPr>
        <w:t>(</w:t>
      </w:r>
      <w:r w:rsidR="00206653" w:rsidRPr="000A5404">
        <w:rPr>
          <w:rFonts w:cs="Times New Roman"/>
          <w:sz w:val="20"/>
          <w:szCs w:val="20"/>
        </w:rPr>
        <w:t>*</w:t>
      </w:r>
      <w:r w:rsidRPr="000A5404">
        <w:rPr>
          <w:rFonts w:cs="Times New Roman"/>
          <w:sz w:val="20"/>
          <w:szCs w:val="20"/>
        </w:rPr>
        <w:t>)</w:t>
      </w:r>
      <w:r w:rsidR="00206653" w:rsidRPr="000A5404">
        <w:rPr>
          <w:rFonts w:cs="Times New Roman"/>
          <w:sz w:val="20"/>
          <w:szCs w:val="20"/>
        </w:rPr>
        <w:t xml:space="preserve"> A identificação CATMAT será definid</w:t>
      </w:r>
      <w:r w:rsidR="00C71C1F" w:rsidRPr="000A5404">
        <w:rPr>
          <w:rFonts w:cs="Times New Roman"/>
          <w:sz w:val="20"/>
          <w:szCs w:val="20"/>
        </w:rPr>
        <w:t>a pelo Serviço de Compras</w:t>
      </w:r>
      <w:r w:rsidR="00206653" w:rsidRPr="000A5404">
        <w:rPr>
          <w:rFonts w:cs="Times New Roman"/>
          <w:sz w:val="20"/>
          <w:szCs w:val="20"/>
        </w:rPr>
        <w:t xml:space="preserve"> – SECOM/DICOM/COAD</w:t>
      </w:r>
      <w:r w:rsidR="00C71C1F" w:rsidRPr="000A5404">
        <w:rPr>
          <w:rFonts w:cs="Times New Roman"/>
          <w:sz w:val="20"/>
          <w:szCs w:val="20"/>
        </w:rPr>
        <w:t>/DLOG/DPF</w:t>
      </w:r>
      <w:r w:rsidR="00206653" w:rsidRPr="000A5404">
        <w:rPr>
          <w:rFonts w:cs="Times New Roman"/>
          <w:sz w:val="20"/>
          <w:szCs w:val="20"/>
        </w:rPr>
        <w:t>.</w:t>
      </w:r>
    </w:p>
    <w:p w:rsidR="00B30DBF" w:rsidRPr="000A5404" w:rsidRDefault="00206653" w:rsidP="00B30DBF">
      <w:pPr>
        <w:numPr>
          <w:ilvl w:val="2"/>
          <w:numId w:val="1"/>
        </w:numPr>
        <w:spacing w:before="120" w:after="120" w:line="276" w:lineRule="auto"/>
        <w:jc w:val="both"/>
        <w:rPr>
          <w:rFonts w:cs="Times New Roman"/>
          <w:sz w:val="20"/>
          <w:szCs w:val="20"/>
        </w:rPr>
      </w:pPr>
      <w:r w:rsidRPr="000A5404">
        <w:rPr>
          <w:rFonts w:cs="Times New Roman"/>
          <w:sz w:val="20"/>
          <w:szCs w:val="20"/>
        </w:rPr>
        <w:t xml:space="preserve">A licitação será dividida em </w:t>
      </w:r>
      <w:r w:rsidR="00ED5E49" w:rsidRPr="000A5404">
        <w:rPr>
          <w:rFonts w:cs="Times New Roman"/>
          <w:sz w:val="20"/>
          <w:szCs w:val="20"/>
        </w:rPr>
        <w:t>2</w:t>
      </w:r>
      <w:r w:rsidR="006B6A35" w:rsidRPr="000A5404">
        <w:rPr>
          <w:rFonts w:cs="Times New Roman"/>
          <w:sz w:val="20"/>
          <w:szCs w:val="20"/>
        </w:rPr>
        <w:t>2</w:t>
      </w:r>
      <w:r w:rsidRPr="000A5404">
        <w:rPr>
          <w:rFonts w:cs="Times New Roman"/>
          <w:sz w:val="20"/>
          <w:szCs w:val="20"/>
        </w:rPr>
        <w:t xml:space="preserve"> (</w:t>
      </w:r>
      <w:r w:rsidR="0064779C" w:rsidRPr="000A5404">
        <w:rPr>
          <w:rFonts w:cs="Times New Roman"/>
          <w:sz w:val="20"/>
          <w:szCs w:val="20"/>
        </w:rPr>
        <w:t>vinte</w:t>
      </w:r>
      <w:r w:rsidR="006B6A35" w:rsidRPr="000A5404">
        <w:rPr>
          <w:rFonts w:cs="Times New Roman"/>
          <w:sz w:val="20"/>
          <w:szCs w:val="20"/>
        </w:rPr>
        <w:t xml:space="preserve"> e dois</w:t>
      </w:r>
      <w:r w:rsidRPr="000A5404">
        <w:rPr>
          <w:rFonts w:cs="Times New Roman"/>
          <w:sz w:val="20"/>
          <w:szCs w:val="20"/>
        </w:rPr>
        <w:t xml:space="preserve">) Itens, conforme especificações e quantidades discriminadas na </w:t>
      </w:r>
      <w:r w:rsidRPr="000A5404">
        <w:rPr>
          <w:rFonts w:cs="Times New Roman"/>
          <w:b/>
          <w:sz w:val="20"/>
          <w:szCs w:val="20"/>
        </w:rPr>
        <w:t>Tabela 01</w:t>
      </w:r>
      <w:r w:rsidRPr="000A5404">
        <w:rPr>
          <w:rFonts w:cs="Times New Roman"/>
          <w:sz w:val="20"/>
          <w:szCs w:val="20"/>
        </w:rPr>
        <w:t xml:space="preserve"> acima, facultando-se as empresas licitantes a participação em quantos Itens forem do seu interesse;</w:t>
      </w:r>
    </w:p>
    <w:p w:rsidR="00AD2047" w:rsidRPr="000A5404" w:rsidRDefault="00AD2047" w:rsidP="00B30DBF">
      <w:pPr>
        <w:numPr>
          <w:ilvl w:val="2"/>
          <w:numId w:val="1"/>
        </w:numPr>
        <w:spacing w:before="120" w:after="120" w:line="276" w:lineRule="auto"/>
        <w:jc w:val="both"/>
        <w:rPr>
          <w:rFonts w:cs="Times New Roman"/>
          <w:sz w:val="20"/>
          <w:szCs w:val="20"/>
        </w:rPr>
      </w:pPr>
      <w:r w:rsidRPr="000A5404">
        <w:rPr>
          <w:rFonts w:cs="Times New Roman"/>
          <w:sz w:val="20"/>
          <w:szCs w:val="20"/>
        </w:rPr>
        <w:t>As especificações não estão direcionadas a nenhum fornecedor ou marca determinad</w:t>
      </w:r>
      <w:r w:rsidR="00001B86" w:rsidRPr="000A5404">
        <w:rPr>
          <w:rFonts w:cs="Times New Roman"/>
          <w:sz w:val="20"/>
          <w:szCs w:val="20"/>
        </w:rPr>
        <w:t>a</w:t>
      </w:r>
      <w:r w:rsidRPr="000A5404">
        <w:rPr>
          <w:rFonts w:cs="Times New Roman"/>
          <w:sz w:val="20"/>
          <w:szCs w:val="20"/>
        </w:rPr>
        <w:t>;</w:t>
      </w:r>
    </w:p>
    <w:p w:rsidR="00B30DBF" w:rsidRPr="000A5404" w:rsidRDefault="00206653" w:rsidP="00B30DBF">
      <w:pPr>
        <w:numPr>
          <w:ilvl w:val="2"/>
          <w:numId w:val="1"/>
        </w:numPr>
        <w:spacing w:before="120" w:after="120" w:line="276" w:lineRule="auto"/>
        <w:jc w:val="both"/>
        <w:rPr>
          <w:rFonts w:cs="Times New Roman"/>
          <w:sz w:val="20"/>
          <w:szCs w:val="20"/>
        </w:rPr>
      </w:pPr>
      <w:r w:rsidRPr="000A5404">
        <w:rPr>
          <w:rFonts w:cs="Times New Roman"/>
          <w:sz w:val="20"/>
          <w:szCs w:val="20"/>
        </w:rPr>
        <w:t>Em função dos valores totais</w:t>
      </w:r>
      <w:r w:rsidR="00A25695">
        <w:rPr>
          <w:rFonts w:cs="Times New Roman"/>
          <w:sz w:val="20"/>
          <w:szCs w:val="20"/>
        </w:rPr>
        <w:t xml:space="preserve"> de cada item, por órgão, gerar contratações com valores inferiores a</w:t>
      </w:r>
      <w:r w:rsidRPr="000A5404">
        <w:rPr>
          <w:rFonts w:cs="Times New Roman"/>
          <w:sz w:val="20"/>
          <w:szCs w:val="20"/>
        </w:rPr>
        <w:t xml:space="preserve"> R$ 80.000,00 (oitenta mil reais) deverá ser adotada, </w:t>
      </w:r>
      <w:r w:rsidRPr="000A5404">
        <w:rPr>
          <w:rFonts w:cs="Times New Roman"/>
          <w:sz w:val="20"/>
          <w:szCs w:val="20"/>
          <w:u w:val="single"/>
        </w:rPr>
        <w:t>a participação exclusiva de microempresa, empresa de pequeno porte ou sociedade cooperativa</w:t>
      </w:r>
      <w:r w:rsidRPr="000A5404">
        <w:rPr>
          <w:rFonts w:cs="Times New Roman"/>
          <w:sz w:val="20"/>
          <w:szCs w:val="20"/>
        </w:rPr>
        <w:t>, enquadradas no ar</w:t>
      </w:r>
      <w:r w:rsidR="00CD020C" w:rsidRPr="000A5404">
        <w:rPr>
          <w:rFonts w:cs="Times New Roman"/>
          <w:sz w:val="20"/>
          <w:szCs w:val="20"/>
        </w:rPr>
        <w:t>t. 34 da Lei nº 11.488, de 2007;</w:t>
      </w:r>
    </w:p>
    <w:p w:rsidR="00B30DBF" w:rsidRPr="000A5404" w:rsidRDefault="00820AA0" w:rsidP="00B30DBF">
      <w:pPr>
        <w:numPr>
          <w:ilvl w:val="2"/>
          <w:numId w:val="1"/>
        </w:numPr>
        <w:spacing w:before="120" w:after="120" w:line="276" w:lineRule="auto"/>
        <w:jc w:val="both"/>
        <w:rPr>
          <w:rFonts w:cs="Times New Roman"/>
          <w:sz w:val="20"/>
          <w:szCs w:val="20"/>
        </w:rPr>
      </w:pPr>
      <w:r w:rsidRPr="000A5404">
        <w:rPr>
          <w:rFonts w:cs="Times New Roman"/>
          <w:sz w:val="20"/>
          <w:szCs w:val="20"/>
        </w:rPr>
        <w:t xml:space="preserve">Também </w:t>
      </w:r>
      <w:r w:rsidR="00DD62D3" w:rsidRPr="000A5404">
        <w:rPr>
          <w:rFonts w:cs="Times New Roman"/>
          <w:sz w:val="20"/>
          <w:szCs w:val="20"/>
        </w:rPr>
        <w:t xml:space="preserve">deverá ser </w:t>
      </w:r>
      <w:r w:rsidRPr="000A5404">
        <w:rPr>
          <w:rFonts w:cs="Times New Roman"/>
          <w:sz w:val="20"/>
          <w:szCs w:val="20"/>
        </w:rPr>
        <w:t>assegurada</w:t>
      </w:r>
      <w:r w:rsidR="00487D64" w:rsidRPr="000A5404">
        <w:rPr>
          <w:rFonts w:cs="Times New Roman"/>
          <w:sz w:val="20"/>
          <w:szCs w:val="20"/>
        </w:rPr>
        <w:t xml:space="preserve"> para o </w:t>
      </w:r>
      <w:r w:rsidR="00487D64" w:rsidRPr="000A5404">
        <w:rPr>
          <w:rFonts w:cs="Times New Roman"/>
          <w:b/>
          <w:sz w:val="20"/>
          <w:szCs w:val="20"/>
          <w:u w:val="single"/>
        </w:rPr>
        <w:t>Item 10</w:t>
      </w:r>
      <w:r w:rsidRPr="000A5404">
        <w:rPr>
          <w:rFonts w:cs="Times New Roman"/>
          <w:sz w:val="20"/>
          <w:szCs w:val="20"/>
        </w:rPr>
        <w:t xml:space="preserve">, a </w:t>
      </w:r>
      <w:r w:rsidRPr="000A5404">
        <w:rPr>
          <w:rFonts w:cs="Times New Roman"/>
          <w:sz w:val="20"/>
          <w:szCs w:val="20"/>
          <w:u w:val="single"/>
        </w:rPr>
        <w:t>margem de preferência para produtos manufaturados nacionais</w:t>
      </w:r>
      <w:r w:rsidR="00487D64" w:rsidRPr="000A5404">
        <w:rPr>
          <w:rFonts w:cs="Times New Roman"/>
          <w:sz w:val="20"/>
          <w:szCs w:val="20"/>
          <w:u w:val="single"/>
        </w:rPr>
        <w:t xml:space="preserve"> de 25%</w:t>
      </w:r>
      <w:r w:rsidR="007D1AB3" w:rsidRPr="000A5404">
        <w:rPr>
          <w:rFonts w:cs="Times New Roman"/>
          <w:sz w:val="20"/>
          <w:szCs w:val="20"/>
        </w:rPr>
        <w:t xml:space="preserve">, conforme </w:t>
      </w:r>
      <w:r w:rsidR="00C04879">
        <w:rPr>
          <w:rFonts w:cs="Times New Roman"/>
          <w:sz w:val="20"/>
          <w:szCs w:val="20"/>
        </w:rPr>
        <w:t>item 5, Anexo</w:t>
      </w:r>
      <w:r w:rsidR="00487D64" w:rsidRPr="000A5404">
        <w:rPr>
          <w:rFonts w:cs="Times New Roman"/>
          <w:sz w:val="20"/>
          <w:szCs w:val="20"/>
        </w:rPr>
        <w:t xml:space="preserve"> I, </w:t>
      </w:r>
      <w:r w:rsidR="00D757A4" w:rsidRPr="000A5404">
        <w:rPr>
          <w:rFonts w:cs="Times New Roman"/>
          <w:sz w:val="20"/>
          <w:szCs w:val="20"/>
        </w:rPr>
        <w:t xml:space="preserve">do </w:t>
      </w:r>
      <w:r w:rsidR="000A5404">
        <w:rPr>
          <w:rFonts w:cs="Times New Roman"/>
          <w:sz w:val="20"/>
          <w:szCs w:val="20"/>
        </w:rPr>
        <w:t>Decreto nº 7.767, de 27/06/2012</w:t>
      </w:r>
      <w:r w:rsidR="007D1AB3" w:rsidRPr="000A5404">
        <w:rPr>
          <w:rFonts w:cs="Times New Roman"/>
          <w:sz w:val="20"/>
          <w:szCs w:val="20"/>
        </w:rPr>
        <w:t xml:space="preserve">, </w:t>
      </w:r>
      <w:r w:rsidR="00487D64" w:rsidRPr="000A5404">
        <w:rPr>
          <w:rFonts w:cs="Times New Roman"/>
          <w:sz w:val="20"/>
          <w:szCs w:val="20"/>
        </w:rPr>
        <w:t xml:space="preserve">de acordo com </w:t>
      </w:r>
      <w:r w:rsidRPr="000A5404">
        <w:rPr>
          <w:rFonts w:cs="Times New Roman"/>
          <w:sz w:val="20"/>
          <w:szCs w:val="20"/>
        </w:rPr>
        <w:t>regra de origem estabelecida em ato do Ministério de Estado do Desenvolvimento, Indústria e Comércio Exterior, nos termos dispostos no Decreto n.º 7.756/</w:t>
      </w:r>
      <w:r w:rsidR="000A5404">
        <w:rPr>
          <w:rFonts w:cs="Times New Roman"/>
          <w:sz w:val="20"/>
          <w:szCs w:val="20"/>
        </w:rPr>
        <w:t>20</w:t>
      </w:r>
      <w:r w:rsidRPr="000A5404">
        <w:rPr>
          <w:rFonts w:cs="Times New Roman"/>
          <w:sz w:val="20"/>
          <w:szCs w:val="20"/>
        </w:rPr>
        <w:t>12;</w:t>
      </w:r>
    </w:p>
    <w:p w:rsidR="00B30DBF" w:rsidRPr="000A5404" w:rsidRDefault="00113A56" w:rsidP="00B30DBF">
      <w:pPr>
        <w:numPr>
          <w:ilvl w:val="2"/>
          <w:numId w:val="1"/>
        </w:numPr>
        <w:spacing w:before="120" w:after="120" w:line="276" w:lineRule="auto"/>
        <w:jc w:val="both"/>
        <w:rPr>
          <w:rFonts w:cs="Times New Roman"/>
          <w:sz w:val="20"/>
          <w:szCs w:val="20"/>
        </w:rPr>
      </w:pPr>
      <w:r w:rsidRPr="000A5404">
        <w:rPr>
          <w:rFonts w:cs="Times New Roman"/>
          <w:sz w:val="20"/>
          <w:szCs w:val="20"/>
        </w:rPr>
        <w:t>O</w:t>
      </w:r>
      <w:r w:rsidR="0064779C" w:rsidRPr="000A5404">
        <w:rPr>
          <w:rFonts w:cs="Times New Roman"/>
          <w:sz w:val="20"/>
          <w:szCs w:val="20"/>
        </w:rPr>
        <w:t>s</w:t>
      </w:r>
      <w:r w:rsidRPr="000A5404">
        <w:rPr>
          <w:rFonts w:cs="Times New Roman"/>
          <w:sz w:val="20"/>
          <w:szCs w:val="20"/>
        </w:rPr>
        <w:t xml:space="preserve"> produto</w:t>
      </w:r>
      <w:r w:rsidR="0064779C" w:rsidRPr="000A5404">
        <w:rPr>
          <w:rFonts w:cs="Times New Roman"/>
          <w:sz w:val="20"/>
          <w:szCs w:val="20"/>
        </w:rPr>
        <w:t>s</w:t>
      </w:r>
      <w:r w:rsidRPr="000A5404">
        <w:rPr>
          <w:rFonts w:cs="Times New Roman"/>
          <w:sz w:val="20"/>
          <w:szCs w:val="20"/>
        </w:rPr>
        <w:t xml:space="preserve"> a ser</w:t>
      </w:r>
      <w:r w:rsidR="0064779C" w:rsidRPr="000A5404">
        <w:rPr>
          <w:rFonts w:cs="Times New Roman"/>
          <w:sz w:val="20"/>
          <w:szCs w:val="20"/>
        </w:rPr>
        <w:t>em</w:t>
      </w:r>
      <w:r w:rsidRPr="000A5404">
        <w:rPr>
          <w:rFonts w:cs="Times New Roman"/>
          <w:sz w:val="20"/>
          <w:szCs w:val="20"/>
        </w:rPr>
        <w:t xml:space="preserve"> adquirido</w:t>
      </w:r>
      <w:r w:rsidR="0064779C" w:rsidRPr="000A5404">
        <w:rPr>
          <w:rFonts w:cs="Times New Roman"/>
          <w:sz w:val="20"/>
          <w:szCs w:val="20"/>
        </w:rPr>
        <w:t>s</w:t>
      </w:r>
      <w:r w:rsidRPr="000A5404">
        <w:rPr>
          <w:rFonts w:cs="Times New Roman"/>
          <w:sz w:val="20"/>
          <w:szCs w:val="20"/>
        </w:rPr>
        <w:t xml:space="preserve"> não </w:t>
      </w:r>
      <w:r w:rsidR="0064779C" w:rsidRPr="000A5404">
        <w:rPr>
          <w:rFonts w:cs="Times New Roman"/>
          <w:sz w:val="20"/>
          <w:szCs w:val="20"/>
        </w:rPr>
        <w:t>são</w:t>
      </w:r>
      <w:r w:rsidRPr="000A5404">
        <w:rPr>
          <w:rFonts w:cs="Times New Roman"/>
          <w:sz w:val="20"/>
          <w:szCs w:val="20"/>
        </w:rPr>
        <w:t xml:space="preserve"> objeto de nenhum outro Contrato ou Ata de Registro de Preços atualmente vigente no DPF</w:t>
      </w:r>
      <w:r w:rsidR="00A32AA4" w:rsidRPr="000A5404">
        <w:rPr>
          <w:rFonts w:cs="Times New Roman"/>
          <w:sz w:val="20"/>
          <w:szCs w:val="20"/>
        </w:rPr>
        <w:t xml:space="preserve">, </w:t>
      </w:r>
      <w:r w:rsidR="00923785" w:rsidRPr="000A5404">
        <w:rPr>
          <w:rFonts w:cs="Times New Roman"/>
          <w:sz w:val="20"/>
          <w:szCs w:val="20"/>
        </w:rPr>
        <w:t xml:space="preserve">com exceção </w:t>
      </w:r>
      <w:r w:rsidR="00ED5E49" w:rsidRPr="000A5404">
        <w:rPr>
          <w:rFonts w:cs="Times New Roman"/>
          <w:sz w:val="20"/>
          <w:szCs w:val="20"/>
        </w:rPr>
        <w:t xml:space="preserve">do </w:t>
      </w:r>
      <w:r w:rsidR="00ED5E49" w:rsidRPr="000A5404">
        <w:rPr>
          <w:rFonts w:cs="Times New Roman"/>
          <w:b/>
          <w:sz w:val="20"/>
          <w:szCs w:val="20"/>
          <w:u w:val="single"/>
        </w:rPr>
        <w:t>Item 0</w:t>
      </w:r>
      <w:r w:rsidR="006B6A35" w:rsidRPr="000A5404">
        <w:rPr>
          <w:rFonts w:cs="Times New Roman"/>
          <w:b/>
          <w:sz w:val="20"/>
          <w:szCs w:val="20"/>
          <w:u w:val="single"/>
        </w:rPr>
        <w:t>3</w:t>
      </w:r>
      <w:r w:rsidR="00923785" w:rsidRPr="000A5404">
        <w:rPr>
          <w:rFonts w:cs="Times New Roman"/>
          <w:sz w:val="20"/>
          <w:szCs w:val="20"/>
        </w:rPr>
        <w:t xml:space="preserve">, o qual </w:t>
      </w:r>
      <w:r w:rsidR="00A32AA4" w:rsidRPr="000A5404">
        <w:rPr>
          <w:rFonts w:cs="Times New Roman"/>
          <w:sz w:val="20"/>
          <w:szCs w:val="20"/>
        </w:rPr>
        <w:t>é objeto d</w:t>
      </w:r>
      <w:r w:rsidR="007C5F81" w:rsidRPr="000A5404">
        <w:rPr>
          <w:rFonts w:cs="Times New Roman"/>
          <w:sz w:val="20"/>
          <w:szCs w:val="20"/>
        </w:rPr>
        <w:t>a Ata de Registro de Preços nº 24/2015-COAD/DLOG/DPF</w:t>
      </w:r>
      <w:r w:rsidR="00A32AA4" w:rsidRPr="000A5404">
        <w:rPr>
          <w:rFonts w:cs="Times New Roman"/>
          <w:sz w:val="20"/>
          <w:szCs w:val="20"/>
        </w:rPr>
        <w:t>, cujo saldo de quantitativo</w:t>
      </w:r>
      <w:r w:rsidR="00FA72BA">
        <w:rPr>
          <w:rFonts w:cs="Times New Roman"/>
          <w:sz w:val="20"/>
          <w:szCs w:val="20"/>
        </w:rPr>
        <w:t>,</w:t>
      </w:r>
      <w:r w:rsidR="006B6A35" w:rsidRPr="000A5404">
        <w:rPr>
          <w:rFonts w:cs="Times New Roman"/>
          <w:sz w:val="20"/>
          <w:szCs w:val="20"/>
        </w:rPr>
        <w:t>na data de hoje</w:t>
      </w:r>
      <w:r w:rsidR="00FA72BA">
        <w:rPr>
          <w:rFonts w:cs="Times New Roman"/>
          <w:sz w:val="20"/>
          <w:szCs w:val="20"/>
        </w:rPr>
        <w:t>,</w:t>
      </w:r>
      <w:r w:rsidR="00A32AA4" w:rsidRPr="000A5404">
        <w:rPr>
          <w:rFonts w:cs="Times New Roman"/>
          <w:sz w:val="20"/>
          <w:szCs w:val="20"/>
        </w:rPr>
        <w:t xml:space="preserve">será suficiente </w:t>
      </w:r>
      <w:r w:rsidR="007C5F81" w:rsidRPr="000A5404">
        <w:rPr>
          <w:rFonts w:cs="Times New Roman"/>
          <w:sz w:val="20"/>
          <w:szCs w:val="20"/>
        </w:rPr>
        <w:t xml:space="preserve">apenas </w:t>
      </w:r>
      <w:r w:rsidR="00A32AA4" w:rsidRPr="000A5404">
        <w:rPr>
          <w:rFonts w:cs="Times New Roman"/>
          <w:sz w:val="20"/>
          <w:szCs w:val="20"/>
        </w:rPr>
        <w:t>até o mês de abril</w:t>
      </w:r>
      <w:r w:rsidR="009654ED" w:rsidRPr="000A5404">
        <w:rPr>
          <w:rFonts w:cs="Times New Roman"/>
          <w:sz w:val="20"/>
          <w:szCs w:val="20"/>
        </w:rPr>
        <w:t>/2016</w:t>
      </w:r>
      <w:r w:rsidR="007B3BC4" w:rsidRPr="000A5404">
        <w:rPr>
          <w:rFonts w:cs="Times New Roman"/>
          <w:sz w:val="20"/>
          <w:szCs w:val="20"/>
        </w:rPr>
        <w:t>;</w:t>
      </w:r>
    </w:p>
    <w:p w:rsidR="007B3BC4" w:rsidRPr="000A5404" w:rsidRDefault="007B3BC4" w:rsidP="00B30DBF">
      <w:pPr>
        <w:numPr>
          <w:ilvl w:val="2"/>
          <w:numId w:val="1"/>
        </w:numPr>
        <w:spacing w:before="120" w:after="120" w:line="276" w:lineRule="auto"/>
        <w:jc w:val="both"/>
        <w:rPr>
          <w:rFonts w:cs="Times New Roman"/>
          <w:sz w:val="20"/>
          <w:szCs w:val="20"/>
        </w:rPr>
      </w:pPr>
      <w:r w:rsidRPr="000A5404">
        <w:rPr>
          <w:rFonts w:cs="Times New Roman"/>
          <w:sz w:val="20"/>
          <w:szCs w:val="20"/>
        </w:rPr>
        <w:t xml:space="preserve">O presente instrumento foi elaborado </w:t>
      </w:r>
      <w:r w:rsidR="00DE7052" w:rsidRPr="000A5404">
        <w:rPr>
          <w:rFonts w:cs="Times New Roman"/>
          <w:sz w:val="20"/>
          <w:szCs w:val="20"/>
        </w:rPr>
        <w:t xml:space="preserve">inicialmente </w:t>
      </w:r>
      <w:r w:rsidRPr="000A5404">
        <w:rPr>
          <w:rFonts w:cs="Times New Roman"/>
          <w:sz w:val="20"/>
          <w:szCs w:val="20"/>
        </w:rPr>
        <w:t>nos ter</w:t>
      </w:r>
      <w:r w:rsidR="00B30DBF" w:rsidRPr="000A5404">
        <w:rPr>
          <w:rFonts w:cs="Times New Roman"/>
          <w:sz w:val="20"/>
          <w:szCs w:val="20"/>
        </w:rPr>
        <w:t>mos do M</w:t>
      </w:r>
      <w:r w:rsidR="005D3E80" w:rsidRPr="000A5404">
        <w:rPr>
          <w:rFonts w:cs="Times New Roman"/>
          <w:sz w:val="20"/>
          <w:szCs w:val="20"/>
        </w:rPr>
        <w:t xml:space="preserve">odelo </w:t>
      </w:r>
      <w:r w:rsidR="00B30DBF" w:rsidRPr="000A5404">
        <w:rPr>
          <w:rFonts w:cs="Times New Roman"/>
          <w:sz w:val="20"/>
          <w:szCs w:val="20"/>
        </w:rPr>
        <w:t xml:space="preserve">de Termo de Referência </w:t>
      </w:r>
      <w:r w:rsidR="001B1607" w:rsidRPr="000A5404">
        <w:rPr>
          <w:rFonts w:cs="Times New Roman"/>
          <w:sz w:val="20"/>
          <w:szCs w:val="20"/>
        </w:rPr>
        <w:t xml:space="preserve">– Sistema de Registro de Preços - </w:t>
      </w:r>
      <w:r w:rsidR="00B30DBF" w:rsidRPr="000A5404">
        <w:rPr>
          <w:rFonts w:cs="Times New Roman"/>
          <w:sz w:val="20"/>
          <w:szCs w:val="20"/>
        </w:rPr>
        <w:t xml:space="preserve">Pregão Eletrônico </w:t>
      </w:r>
      <w:r w:rsidR="001B1607" w:rsidRPr="000A5404">
        <w:rPr>
          <w:rFonts w:cs="Times New Roman"/>
          <w:sz w:val="20"/>
          <w:szCs w:val="20"/>
        </w:rPr>
        <w:t xml:space="preserve">– </w:t>
      </w:r>
      <w:r w:rsidR="001B1607" w:rsidRPr="000A5404">
        <w:rPr>
          <w:rFonts w:cs="Times New Roman"/>
          <w:sz w:val="20"/>
          <w:szCs w:val="20"/>
        </w:rPr>
        <w:lastRenderedPageBreak/>
        <w:t>Compras,</w:t>
      </w:r>
      <w:r w:rsidR="005D3E80" w:rsidRPr="000A5404">
        <w:rPr>
          <w:rFonts w:cs="Times New Roman"/>
          <w:sz w:val="20"/>
          <w:szCs w:val="20"/>
        </w:rPr>
        <w:t>disponibilizado pe</w:t>
      </w:r>
      <w:r w:rsidRPr="000A5404">
        <w:rPr>
          <w:rFonts w:cs="Times New Roman"/>
          <w:sz w:val="20"/>
          <w:szCs w:val="20"/>
        </w:rPr>
        <w:t>la AGU, atualizado em 10/10/2014,</w:t>
      </w:r>
      <w:r w:rsidR="00DE7052" w:rsidRPr="000A5404">
        <w:rPr>
          <w:rFonts w:cs="Times New Roman"/>
          <w:sz w:val="20"/>
          <w:szCs w:val="20"/>
        </w:rPr>
        <w:t xml:space="preserve"> e posteriormente alterado para </w:t>
      </w:r>
      <w:r w:rsidR="00B30DBF" w:rsidRPr="000A5404">
        <w:rPr>
          <w:rFonts w:cs="Times New Roman"/>
          <w:sz w:val="20"/>
          <w:szCs w:val="20"/>
        </w:rPr>
        <w:t xml:space="preserve">a </w:t>
      </w:r>
      <w:r w:rsidR="00DE7052" w:rsidRPr="000A5404">
        <w:rPr>
          <w:rFonts w:cs="Times New Roman"/>
          <w:sz w:val="20"/>
          <w:szCs w:val="20"/>
        </w:rPr>
        <w:t>versão atual</w:t>
      </w:r>
      <w:r w:rsidR="005559C4" w:rsidRPr="000A5404">
        <w:rPr>
          <w:rFonts w:cs="Times New Roman"/>
          <w:sz w:val="20"/>
          <w:szCs w:val="20"/>
        </w:rPr>
        <w:t>izada em janeiro/2016</w:t>
      </w:r>
      <w:r w:rsidR="00B30DBF" w:rsidRPr="000A5404">
        <w:rPr>
          <w:rFonts w:cs="Times New Roman"/>
          <w:sz w:val="20"/>
          <w:szCs w:val="20"/>
        </w:rPr>
        <w:t>, conforme orientação do Parecer nº 032/2016-AJ/GAB/DG/DPF/CONJUR/MJ-CGU</w:t>
      </w:r>
      <w:r w:rsidR="00DE7052" w:rsidRPr="000A5404">
        <w:rPr>
          <w:rFonts w:cs="Times New Roman"/>
          <w:sz w:val="20"/>
          <w:szCs w:val="20"/>
        </w:rPr>
        <w:t>.</w:t>
      </w:r>
    </w:p>
    <w:p w:rsidR="001B1607" w:rsidRDefault="001B1607" w:rsidP="001B1607">
      <w:pPr>
        <w:numPr>
          <w:ilvl w:val="1"/>
          <w:numId w:val="1"/>
        </w:numPr>
        <w:spacing w:before="120" w:after="120" w:line="276" w:lineRule="auto"/>
        <w:jc w:val="both"/>
        <w:rPr>
          <w:rFonts w:cs="Times New Roman"/>
          <w:sz w:val="20"/>
          <w:szCs w:val="20"/>
        </w:rPr>
      </w:pPr>
      <w:r w:rsidRPr="000A5404">
        <w:rPr>
          <w:rFonts w:cs="Times New Roman"/>
          <w:sz w:val="20"/>
          <w:szCs w:val="20"/>
        </w:rPr>
        <w:t>Estimativas de consumo individualizadas do órgão gerenciador e órgãos(s) e</w:t>
      </w:r>
      <w:r w:rsidR="00A82CD5">
        <w:rPr>
          <w:rFonts w:cs="Times New Roman"/>
          <w:sz w:val="20"/>
          <w:szCs w:val="20"/>
        </w:rPr>
        <w:t xml:space="preserve"> entidades participantes, conforme estimativas na tabela deste item</w:t>
      </w:r>
      <w:r w:rsidRPr="000A5404">
        <w:rPr>
          <w:rFonts w:cs="Times New Roman"/>
          <w:sz w:val="20"/>
          <w:szCs w:val="20"/>
        </w:rPr>
        <w:t>:</w:t>
      </w:r>
    </w:p>
    <w:p w:rsidR="00A82CD5" w:rsidRDefault="00A82CD5" w:rsidP="001B1607">
      <w:pPr>
        <w:numPr>
          <w:ilvl w:val="1"/>
          <w:numId w:val="1"/>
        </w:numPr>
        <w:spacing w:before="120" w:after="120" w:line="276" w:lineRule="auto"/>
        <w:jc w:val="both"/>
        <w:rPr>
          <w:rFonts w:cs="Times New Roman"/>
          <w:sz w:val="20"/>
          <w:szCs w:val="20"/>
        </w:rPr>
      </w:pPr>
      <w:r>
        <w:rPr>
          <w:rFonts w:cs="Times New Roman"/>
          <w:sz w:val="20"/>
          <w:szCs w:val="20"/>
        </w:rPr>
        <w:t>Este certame tem como órgão gerenciador a Coordenação de Administração do DPF</w:t>
      </w:r>
      <w:r w:rsidR="00F55E34">
        <w:rPr>
          <w:rFonts w:cs="Times New Roman"/>
          <w:sz w:val="20"/>
          <w:szCs w:val="20"/>
        </w:rPr>
        <w:t>-</w:t>
      </w:r>
      <w:r w:rsidR="00F55E34" w:rsidRPr="00F55E34">
        <w:rPr>
          <w:rFonts w:cs="Times New Roman"/>
          <w:b/>
          <w:sz w:val="20"/>
          <w:szCs w:val="20"/>
        </w:rPr>
        <w:t>COAD</w:t>
      </w:r>
      <w:r>
        <w:rPr>
          <w:rFonts w:cs="Times New Roman"/>
          <w:sz w:val="20"/>
          <w:szCs w:val="20"/>
        </w:rPr>
        <w:t xml:space="preserve"> (UASG</w:t>
      </w:r>
      <w:r w:rsidR="004F3457">
        <w:rPr>
          <w:rFonts w:cs="Times New Roman"/>
          <w:sz w:val="20"/>
          <w:szCs w:val="20"/>
        </w:rPr>
        <w:t xml:space="preserve"> 200334)</w:t>
      </w:r>
      <w:r>
        <w:rPr>
          <w:rFonts w:cs="Times New Roman"/>
          <w:sz w:val="20"/>
          <w:szCs w:val="20"/>
        </w:rPr>
        <w:t xml:space="preserve">, cujo local de entrega dos materiais será: </w:t>
      </w:r>
      <w:r w:rsidRPr="00A82CD5">
        <w:rPr>
          <w:rFonts w:cs="Times New Roman"/>
          <w:sz w:val="20"/>
          <w:szCs w:val="20"/>
        </w:rPr>
        <w:t xml:space="preserve">Serviço de Canil Central do Departamento de Polícia Federal, localizado no Setor Policial Sul, Quadra 07, Lote 23 – Brasília/DF – CEP 70.610-902, nos horários das </w:t>
      </w:r>
      <w:proofErr w:type="gramStart"/>
      <w:r w:rsidRPr="00A82CD5">
        <w:rPr>
          <w:rFonts w:cs="Times New Roman"/>
          <w:sz w:val="20"/>
          <w:szCs w:val="20"/>
        </w:rPr>
        <w:t>08:30</w:t>
      </w:r>
      <w:proofErr w:type="gramEnd"/>
      <w:r w:rsidRPr="00A82CD5">
        <w:rPr>
          <w:rFonts w:cs="Times New Roman"/>
          <w:sz w:val="20"/>
          <w:szCs w:val="20"/>
        </w:rPr>
        <w:t>h às 11:30h e das 14:30h às 17:30h, de segunda a sexta-feira</w:t>
      </w:r>
      <w:r>
        <w:rPr>
          <w:rFonts w:cs="Times New Roman"/>
          <w:sz w:val="20"/>
          <w:szCs w:val="20"/>
        </w:rPr>
        <w:t>, fone 61-20249215/9217.</w:t>
      </w:r>
    </w:p>
    <w:p w:rsidR="00A82CD5" w:rsidRDefault="00A82CD5" w:rsidP="001B1607">
      <w:pPr>
        <w:numPr>
          <w:ilvl w:val="1"/>
          <w:numId w:val="1"/>
        </w:numPr>
        <w:spacing w:before="120" w:after="120" w:line="276" w:lineRule="auto"/>
        <w:jc w:val="both"/>
        <w:rPr>
          <w:rFonts w:cs="Times New Roman"/>
          <w:sz w:val="20"/>
          <w:szCs w:val="20"/>
        </w:rPr>
      </w:pPr>
      <w:r>
        <w:rPr>
          <w:rFonts w:cs="Times New Roman"/>
          <w:sz w:val="20"/>
          <w:szCs w:val="20"/>
        </w:rPr>
        <w:t>São participantes deste certame:</w:t>
      </w:r>
    </w:p>
    <w:p w:rsidR="00A82CD5" w:rsidRDefault="004F3457" w:rsidP="00A82CD5">
      <w:pPr>
        <w:pStyle w:val="PargrafodaLista"/>
        <w:numPr>
          <w:ilvl w:val="0"/>
          <w:numId w:val="39"/>
        </w:numPr>
        <w:spacing w:before="120" w:after="120" w:line="276" w:lineRule="auto"/>
        <w:jc w:val="both"/>
        <w:rPr>
          <w:rFonts w:cs="Times New Roman"/>
          <w:sz w:val="20"/>
          <w:szCs w:val="20"/>
        </w:rPr>
      </w:pPr>
      <w:r>
        <w:rPr>
          <w:rFonts w:cs="Times New Roman"/>
          <w:sz w:val="20"/>
          <w:szCs w:val="20"/>
        </w:rPr>
        <w:t xml:space="preserve">Batalhão de Polícia do </w:t>
      </w:r>
      <w:proofErr w:type="spellStart"/>
      <w:r>
        <w:rPr>
          <w:rFonts w:cs="Times New Roman"/>
          <w:sz w:val="20"/>
          <w:szCs w:val="20"/>
        </w:rPr>
        <w:t>Exército</w:t>
      </w:r>
      <w:r w:rsidR="00F55E34">
        <w:rPr>
          <w:rFonts w:cs="Times New Roman"/>
          <w:sz w:val="20"/>
          <w:szCs w:val="20"/>
        </w:rPr>
        <w:t>-</w:t>
      </w:r>
      <w:r w:rsidR="00F55E34" w:rsidRPr="00F55E34">
        <w:rPr>
          <w:rFonts w:cs="Times New Roman"/>
          <w:b/>
          <w:sz w:val="20"/>
          <w:szCs w:val="20"/>
        </w:rPr>
        <w:t>BPE</w:t>
      </w:r>
      <w:proofErr w:type="spellEnd"/>
      <w:r>
        <w:rPr>
          <w:rFonts w:cs="Times New Roman"/>
          <w:sz w:val="20"/>
          <w:szCs w:val="20"/>
        </w:rPr>
        <w:t xml:space="preserve"> (UASG 160060), cujo local de entrega será: </w:t>
      </w:r>
      <w:r w:rsidR="00325231">
        <w:rPr>
          <w:rFonts w:cs="Times New Roman"/>
          <w:sz w:val="20"/>
          <w:szCs w:val="20"/>
        </w:rPr>
        <w:t xml:space="preserve">Seção de Almoxarifado do BPE, </w:t>
      </w:r>
      <w:r w:rsidR="00AA6DE3">
        <w:rPr>
          <w:rFonts w:cs="Times New Roman"/>
          <w:sz w:val="20"/>
          <w:szCs w:val="20"/>
        </w:rPr>
        <w:t>Av. Duque de Caxias, S/N – Setor Militar Urbano</w:t>
      </w:r>
      <w:r w:rsidR="00325231">
        <w:rPr>
          <w:rFonts w:cs="Times New Roman"/>
          <w:sz w:val="20"/>
          <w:szCs w:val="20"/>
        </w:rPr>
        <w:t xml:space="preserve"> - SMU</w:t>
      </w:r>
      <w:r w:rsidR="00AA6DE3">
        <w:rPr>
          <w:rFonts w:cs="Times New Roman"/>
          <w:sz w:val="20"/>
          <w:szCs w:val="20"/>
        </w:rPr>
        <w:t>,</w:t>
      </w:r>
      <w:r w:rsidR="00325231">
        <w:rPr>
          <w:rFonts w:cs="Times New Roman"/>
          <w:sz w:val="20"/>
          <w:szCs w:val="20"/>
        </w:rPr>
        <w:t xml:space="preserve"> Brasília/DF,</w:t>
      </w:r>
      <w:r w:rsidR="00AA6DE3">
        <w:rPr>
          <w:rFonts w:cs="Times New Roman"/>
          <w:sz w:val="20"/>
          <w:szCs w:val="20"/>
        </w:rPr>
        <w:t xml:space="preserve"> </w:t>
      </w:r>
      <w:r w:rsidR="00325231">
        <w:rPr>
          <w:rFonts w:cs="Times New Roman"/>
          <w:sz w:val="20"/>
          <w:szCs w:val="20"/>
        </w:rPr>
        <w:t xml:space="preserve">CEP 70630-100, </w:t>
      </w:r>
      <w:r w:rsidR="00AA6DE3">
        <w:rPr>
          <w:rFonts w:cs="Times New Roman"/>
          <w:sz w:val="20"/>
          <w:szCs w:val="20"/>
        </w:rPr>
        <w:t>fone 61-34157126/7176</w:t>
      </w:r>
      <w:r w:rsidR="00CF76B2">
        <w:rPr>
          <w:rFonts w:cs="Times New Roman"/>
          <w:sz w:val="20"/>
          <w:szCs w:val="20"/>
        </w:rPr>
        <w:t>.</w:t>
      </w:r>
    </w:p>
    <w:p w:rsidR="004F3457" w:rsidRDefault="004F3457" w:rsidP="00A82CD5">
      <w:pPr>
        <w:pStyle w:val="PargrafodaLista"/>
        <w:numPr>
          <w:ilvl w:val="0"/>
          <w:numId w:val="39"/>
        </w:numPr>
        <w:spacing w:before="120" w:after="120" w:line="276" w:lineRule="auto"/>
        <w:jc w:val="both"/>
        <w:rPr>
          <w:rFonts w:cs="Times New Roman"/>
          <w:sz w:val="20"/>
          <w:szCs w:val="20"/>
        </w:rPr>
      </w:pPr>
      <w:r>
        <w:rPr>
          <w:rFonts w:cs="Times New Roman"/>
          <w:sz w:val="20"/>
          <w:szCs w:val="20"/>
        </w:rPr>
        <w:t xml:space="preserve">Batalhão da Guarda </w:t>
      </w:r>
      <w:proofErr w:type="spellStart"/>
      <w:r>
        <w:rPr>
          <w:rFonts w:cs="Times New Roman"/>
          <w:sz w:val="20"/>
          <w:szCs w:val="20"/>
        </w:rPr>
        <w:t>Presidencial</w:t>
      </w:r>
      <w:r w:rsidR="00F55E34">
        <w:rPr>
          <w:rFonts w:cs="Times New Roman"/>
          <w:sz w:val="20"/>
          <w:szCs w:val="20"/>
        </w:rPr>
        <w:t>-</w:t>
      </w:r>
      <w:r w:rsidR="00F55E34" w:rsidRPr="00F55E34">
        <w:rPr>
          <w:rFonts w:cs="Times New Roman"/>
          <w:b/>
          <w:sz w:val="20"/>
          <w:szCs w:val="20"/>
        </w:rPr>
        <w:t>BGP</w:t>
      </w:r>
      <w:proofErr w:type="spellEnd"/>
      <w:r>
        <w:rPr>
          <w:rFonts w:cs="Times New Roman"/>
          <w:sz w:val="20"/>
          <w:szCs w:val="20"/>
        </w:rPr>
        <w:t xml:space="preserve"> </w:t>
      </w:r>
      <w:r w:rsidR="008F30B8">
        <w:rPr>
          <w:rFonts w:cs="Times New Roman"/>
          <w:sz w:val="20"/>
          <w:szCs w:val="20"/>
        </w:rPr>
        <w:t>(UASG 160059), cujo local de entrega será:</w:t>
      </w:r>
      <w:r w:rsidR="00325231">
        <w:rPr>
          <w:rFonts w:cs="Times New Roman"/>
          <w:sz w:val="20"/>
          <w:szCs w:val="20"/>
        </w:rPr>
        <w:t xml:space="preserve"> Seção de Almoxarifado do BGP, Av. Duque de Caxias, S/N – Setor Militar Urbano – SMU, Brasília/DF, CEP 70630-000, fone 61- 3415-7271</w:t>
      </w:r>
      <w:r w:rsidR="00CF76B2">
        <w:rPr>
          <w:rFonts w:cs="Times New Roman"/>
          <w:sz w:val="20"/>
          <w:szCs w:val="20"/>
        </w:rPr>
        <w:t>.</w:t>
      </w:r>
    </w:p>
    <w:p w:rsidR="008F30B8" w:rsidRPr="00A82CD5" w:rsidRDefault="008F30B8" w:rsidP="00A82CD5">
      <w:pPr>
        <w:pStyle w:val="PargrafodaLista"/>
        <w:numPr>
          <w:ilvl w:val="0"/>
          <w:numId w:val="39"/>
        </w:numPr>
        <w:spacing w:before="120" w:after="120" w:line="276" w:lineRule="auto"/>
        <w:jc w:val="both"/>
        <w:rPr>
          <w:rFonts w:cs="Times New Roman"/>
          <w:sz w:val="20"/>
          <w:szCs w:val="20"/>
        </w:rPr>
      </w:pPr>
      <w:r>
        <w:rPr>
          <w:rFonts w:cs="Times New Roman"/>
          <w:sz w:val="20"/>
          <w:szCs w:val="20"/>
        </w:rPr>
        <w:t xml:space="preserve">Estação Rádio da Marinha </w:t>
      </w:r>
      <w:proofErr w:type="spellStart"/>
      <w:r>
        <w:rPr>
          <w:rFonts w:cs="Times New Roman"/>
          <w:sz w:val="20"/>
          <w:szCs w:val="20"/>
        </w:rPr>
        <w:t>Brasileira</w:t>
      </w:r>
      <w:r w:rsidR="00F55E34">
        <w:rPr>
          <w:rFonts w:cs="Times New Roman"/>
          <w:sz w:val="20"/>
          <w:szCs w:val="20"/>
        </w:rPr>
        <w:t>-</w:t>
      </w:r>
      <w:r w:rsidR="00F55E34" w:rsidRPr="00F55E34">
        <w:rPr>
          <w:rFonts w:cs="Times New Roman"/>
          <w:b/>
          <w:sz w:val="20"/>
          <w:szCs w:val="20"/>
        </w:rPr>
        <w:t>ERMBSB</w:t>
      </w:r>
      <w:proofErr w:type="spellEnd"/>
      <w:r>
        <w:rPr>
          <w:rFonts w:cs="Times New Roman"/>
          <w:sz w:val="20"/>
          <w:szCs w:val="20"/>
        </w:rPr>
        <w:t xml:space="preserve"> (UASG 787400), cujo local de entrega será:</w:t>
      </w:r>
      <w:r w:rsidR="00CF76B2">
        <w:rPr>
          <w:rFonts w:cs="Times New Roman"/>
          <w:sz w:val="20"/>
          <w:szCs w:val="20"/>
        </w:rPr>
        <w:t xml:space="preserve"> Rodovia DF 001, Km 45 – Área Alfa, Santa Maria-DF, CEP 70.051-970, fone 61- 3429-1600/1610.</w:t>
      </w:r>
    </w:p>
    <w:p w:rsidR="00354B50" w:rsidRPr="000A5404" w:rsidRDefault="00354B50" w:rsidP="00354B50">
      <w:pPr>
        <w:spacing w:before="120" w:after="120" w:line="276" w:lineRule="auto"/>
        <w:ind w:left="574"/>
        <w:jc w:val="center"/>
        <w:rPr>
          <w:rFonts w:cs="Times New Roman"/>
          <w:b/>
          <w:sz w:val="20"/>
          <w:szCs w:val="20"/>
          <w:u w:val="single"/>
        </w:rPr>
      </w:pPr>
      <w:r w:rsidRPr="000A5404">
        <w:rPr>
          <w:rFonts w:cs="Times New Roman"/>
          <w:b/>
          <w:sz w:val="20"/>
          <w:szCs w:val="20"/>
          <w:u w:val="single"/>
        </w:rPr>
        <w:t>Tabela 02</w:t>
      </w:r>
    </w:p>
    <w:tbl>
      <w:tblPr>
        <w:tblW w:w="1046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1"/>
        <w:gridCol w:w="2410"/>
        <w:gridCol w:w="708"/>
        <w:gridCol w:w="851"/>
        <w:gridCol w:w="1134"/>
        <w:gridCol w:w="1134"/>
        <w:gridCol w:w="1276"/>
        <w:gridCol w:w="1417"/>
        <w:gridCol w:w="850"/>
      </w:tblGrid>
      <w:tr w:rsidR="000D62A5" w:rsidRPr="000A5404" w:rsidTr="000D62A5">
        <w:tc>
          <w:tcPr>
            <w:tcW w:w="681" w:type="dxa"/>
            <w:vAlign w:val="center"/>
          </w:tcPr>
          <w:p w:rsidR="000D62A5" w:rsidRPr="000A5404" w:rsidRDefault="000D62A5" w:rsidP="00184819">
            <w:pPr>
              <w:spacing w:after="120" w:line="276" w:lineRule="auto"/>
              <w:jc w:val="center"/>
              <w:rPr>
                <w:rFonts w:cs="Times New Roman"/>
                <w:b/>
                <w:bCs/>
                <w:sz w:val="16"/>
                <w:szCs w:val="16"/>
              </w:rPr>
            </w:pPr>
            <w:r w:rsidRPr="000A5404">
              <w:rPr>
                <w:rFonts w:cs="Times New Roman"/>
                <w:b/>
                <w:bCs/>
                <w:sz w:val="16"/>
                <w:szCs w:val="16"/>
              </w:rPr>
              <w:t>ITEM</w:t>
            </w:r>
          </w:p>
        </w:tc>
        <w:tc>
          <w:tcPr>
            <w:tcW w:w="2410" w:type="dxa"/>
            <w:vAlign w:val="center"/>
          </w:tcPr>
          <w:p w:rsidR="000D62A5" w:rsidRPr="000A5404" w:rsidRDefault="000D62A5" w:rsidP="00184819">
            <w:pPr>
              <w:spacing w:after="120" w:line="276" w:lineRule="auto"/>
              <w:jc w:val="center"/>
              <w:rPr>
                <w:rFonts w:cs="Times New Roman"/>
                <w:b/>
                <w:bCs/>
                <w:sz w:val="16"/>
                <w:szCs w:val="16"/>
              </w:rPr>
            </w:pPr>
            <w:r w:rsidRPr="000A5404">
              <w:rPr>
                <w:rFonts w:cs="Times New Roman"/>
                <w:b/>
                <w:bCs/>
                <w:sz w:val="16"/>
                <w:szCs w:val="16"/>
              </w:rPr>
              <w:t>DESCRIÇÃO/ESPECIFICAÇÃO</w:t>
            </w:r>
          </w:p>
        </w:tc>
        <w:tc>
          <w:tcPr>
            <w:tcW w:w="708" w:type="dxa"/>
            <w:vAlign w:val="center"/>
          </w:tcPr>
          <w:p w:rsidR="000D62A5" w:rsidRPr="000A5404" w:rsidRDefault="000D62A5" w:rsidP="000D62A5">
            <w:pPr>
              <w:widowControl w:val="0"/>
              <w:suppressAutoHyphens/>
              <w:spacing w:after="120" w:line="276" w:lineRule="auto"/>
              <w:jc w:val="center"/>
              <w:rPr>
                <w:rFonts w:cs="Times New Roman"/>
                <w:sz w:val="16"/>
                <w:szCs w:val="16"/>
              </w:rPr>
            </w:pPr>
            <w:r w:rsidRPr="000A5404">
              <w:rPr>
                <w:rFonts w:cs="Times New Roman"/>
                <w:b/>
                <w:bCs/>
                <w:sz w:val="16"/>
                <w:szCs w:val="16"/>
              </w:rPr>
              <w:t xml:space="preserve">UNID. </w:t>
            </w:r>
          </w:p>
        </w:tc>
        <w:tc>
          <w:tcPr>
            <w:tcW w:w="851" w:type="dxa"/>
            <w:vAlign w:val="center"/>
          </w:tcPr>
          <w:p w:rsidR="000D62A5" w:rsidRPr="000A5404" w:rsidRDefault="000D62A5" w:rsidP="00184819">
            <w:pPr>
              <w:widowControl w:val="0"/>
              <w:suppressAutoHyphens/>
              <w:spacing w:after="120" w:line="276" w:lineRule="auto"/>
              <w:jc w:val="center"/>
              <w:rPr>
                <w:rFonts w:cs="Times New Roman"/>
                <w:b/>
                <w:bCs/>
                <w:sz w:val="16"/>
                <w:szCs w:val="16"/>
              </w:rPr>
            </w:pPr>
            <w:r>
              <w:rPr>
                <w:rFonts w:cs="Times New Roman"/>
                <w:b/>
                <w:bCs/>
                <w:sz w:val="16"/>
                <w:szCs w:val="16"/>
              </w:rPr>
              <w:t>QTD COAD DPF</w:t>
            </w:r>
          </w:p>
        </w:tc>
        <w:tc>
          <w:tcPr>
            <w:tcW w:w="1134" w:type="dxa"/>
            <w:vAlign w:val="center"/>
          </w:tcPr>
          <w:p w:rsidR="000D62A5" w:rsidRPr="000A5404" w:rsidRDefault="000D62A5" w:rsidP="000D62A5">
            <w:pPr>
              <w:widowControl w:val="0"/>
              <w:suppressAutoHyphens/>
              <w:spacing w:after="120" w:line="276" w:lineRule="auto"/>
              <w:jc w:val="center"/>
              <w:rPr>
                <w:rFonts w:cs="Times New Roman"/>
                <w:b/>
                <w:bCs/>
                <w:sz w:val="16"/>
                <w:szCs w:val="16"/>
              </w:rPr>
            </w:pPr>
            <w:r>
              <w:rPr>
                <w:rFonts w:cs="Times New Roman"/>
                <w:b/>
                <w:bCs/>
                <w:sz w:val="16"/>
                <w:szCs w:val="16"/>
              </w:rPr>
              <w:t>QTD Est. Rádio da Marinha</w:t>
            </w:r>
          </w:p>
        </w:tc>
        <w:tc>
          <w:tcPr>
            <w:tcW w:w="1134" w:type="dxa"/>
            <w:vAlign w:val="center"/>
          </w:tcPr>
          <w:p w:rsidR="000D62A5" w:rsidRPr="000A5404" w:rsidRDefault="000D62A5" w:rsidP="000D62A5">
            <w:pPr>
              <w:widowControl w:val="0"/>
              <w:suppressAutoHyphens/>
              <w:spacing w:after="120" w:line="276" w:lineRule="auto"/>
              <w:jc w:val="center"/>
              <w:rPr>
                <w:rFonts w:cs="Times New Roman"/>
                <w:b/>
                <w:bCs/>
                <w:sz w:val="16"/>
                <w:szCs w:val="16"/>
              </w:rPr>
            </w:pPr>
            <w:r>
              <w:rPr>
                <w:rFonts w:cs="Times New Roman"/>
                <w:b/>
                <w:bCs/>
                <w:sz w:val="16"/>
                <w:szCs w:val="16"/>
              </w:rPr>
              <w:t>QTD Batalhão de Pol. Do Exército</w:t>
            </w:r>
          </w:p>
        </w:tc>
        <w:tc>
          <w:tcPr>
            <w:tcW w:w="1276" w:type="dxa"/>
            <w:vAlign w:val="center"/>
          </w:tcPr>
          <w:p w:rsidR="000D62A5" w:rsidRPr="000A5404" w:rsidRDefault="000D62A5" w:rsidP="000D62A5">
            <w:pPr>
              <w:widowControl w:val="0"/>
              <w:suppressAutoHyphens/>
              <w:spacing w:after="120" w:line="276" w:lineRule="auto"/>
              <w:jc w:val="center"/>
              <w:rPr>
                <w:rFonts w:cs="Times New Roman"/>
                <w:b/>
                <w:bCs/>
                <w:sz w:val="16"/>
                <w:szCs w:val="16"/>
              </w:rPr>
            </w:pPr>
            <w:r>
              <w:rPr>
                <w:rFonts w:cs="Times New Roman"/>
                <w:b/>
                <w:bCs/>
                <w:sz w:val="16"/>
                <w:szCs w:val="16"/>
              </w:rPr>
              <w:t>QTD Batalhão da Guarda Presid. do Exército</w:t>
            </w:r>
          </w:p>
        </w:tc>
        <w:tc>
          <w:tcPr>
            <w:tcW w:w="1417" w:type="dxa"/>
            <w:vAlign w:val="center"/>
          </w:tcPr>
          <w:p w:rsidR="000D62A5" w:rsidRPr="000A5404" w:rsidRDefault="000D62A5" w:rsidP="00184819">
            <w:pPr>
              <w:widowControl w:val="0"/>
              <w:suppressAutoHyphens/>
              <w:spacing w:after="120" w:line="276" w:lineRule="auto"/>
              <w:jc w:val="center"/>
              <w:rPr>
                <w:rFonts w:cs="Times New Roman"/>
                <w:b/>
                <w:bCs/>
                <w:sz w:val="16"/>
                <w:szCs w:val="16"/>
              </w:rPr>
            </w:pPr>
            <w:proofErr w:type="gramStart"/>
            <w:r w:rsidRPr="000A5404">
              <w:rPr>
                <w:rFonts w:cs="Times New Roman"/>
                <w:b/>
                <w:bCs/>
                <w:sz w:val="16"/>
                <w:szCs w:val="16"/>
              </w:rPr>
              <w:t>CRONOGRAMA (aproximado)</w:t>
            </w:r>
            <w:r w:rsidR="00F55E34">
              <w:rPr>
                <w:rFonts w:cs="Times New Roman"/>
                <w:b/>
                <w:bCs/>
                <w:sz w:val="16"/>
                <w:szCs w:val="16"/>
              </w:rPr>
              <w:t xml:space="preserve"> apenas estimativa</w:t>
            </w:r>
            <w:proofErr w:type="gramEnd"/>
          </w:p>
        </w:tc>
        <w:tc>
          <w:tcPr>
            <w:tcW w:w="850" w:type="dxa"/>
            <w:vAlign w:val="center"/>
          </w:tcPr>
          <w:p w:rsidR="000D62A5" w:rsidRPr="000A5404" w:rsidRDefault="000D62A5" w:rsidP="00184819">
            <w:pPr>
              <w:widowControl w:val="0"/>
              <w:suppressAutoHyphens/>
              <w:spacing w:after="120" w:line="276" w:lineRule="auto"/>
              <w:jc w:val="center"/>
              <w:rPr>
                <w:rFonts w:cs="Times New Roman"/>
                <w:b/>
                <w:bCs/>
                <w:sz w:val="16"/>
                <w:szCs w:val="16"/>
              </w:rPr>
            </w:pPr>
            <w:r w:rsidRPr="000A5404">
              <w:rPr>
                <w:rFonts w:cs="Times New Roman"/>
                <w:b/>
                <w:bCs/>
                <w:sz w:val="16"/>
                <w:szCs w:val="16"/>
              </w:rPr>
              <w:t>QUANT. TOTAL</w:t>
            </w:r>
          </w:p>
        </w:tc>
      </w:tr>
      <w:tr w:rsidR="000D62A5" w:rsidRPr="000A5404" w:rsidTr="000D62A5">
        <w:tc>
          <w:tcPr>
            <w:tcW w:w="681" w:type="dxa"/>
            <w:vAlign w:val="center"/>
          </w:tcPr>
          <w:p w:rsidR="000D62A5" w:rsidRPr="000A5404" w:rsidRDefault="000D62A5" w:rsidP="00D26279">
            <w:pPr>
              <w:spacing w:after="120" w:line="276" w:lineRule="auto"/>
              <w:jc w:val="center"/>
              <w:rPr>
                <w:rFonts w:cs="Times New Roman"/>
                <w:b/>
                <w:bCs/>
                <w:sz w:val="16"/>
                <w:szCs w:val="16"/>
              </w:rPr>
            </w:pPr>
            <w:r w:rsidRPr="000A5404">
              <w:rPr>
                <w:rFonts w:cs="Times New Roman"/>
                <w:b/>
                <w:bCs/>
                <w:sz w:val="16"/>
                <w:szCs w:val="16"/>
              </w:rPr>
              <w:t>01</w:t>
            </w:r>
          </w:p>
        </w:tc>
        <w:tc>
          <w:tcPr>
            <w:tcW w:w="2410" w:type="dxa"/>
            <w:vAlign w:val="center"/>
          </w:tcPr>
          <w:p w:rsidR="000D62A5" w:rsidRPr="000A5404" w:rsidRDefault="000D62A5" w:rsidP="0016384E">
            <w:pPr>
              <w:jc w:val="both"/>
              <w:rPr>
                <w:rFonts w:cs="Times New Roman"/>
                <w:sz w:val="20"/>
                <w:szCs w:val="20"/>
              </w:rPr>
            </w:pPr>
            <w:r w:rsidRPr="000A5404">
              <w:rPr>
                <w:rFonts w:cs="Times New Roman"/>
                <w:sz w:val="20"/>
                <w:szCs w:val="20"/>
              </w:rPr>
              <w:t xml:space="preserve">Alimento seco coadjuvante canino, do tipo </w:t>
            </w:r>
            <w:proofErr w:type="spellStart"/>
            <w:r w:rsidRPr="000A5404">
              <w:rPr>
                <w:rFonts w:cs="Times New Roman"/>
                <w:sz w:val="20"/>
                <w:szCs w:val="20"/>
              </w:rPr>
              <w:t>hipoalergênico</w:t>
            </w:r>
            <w:proofErr w:type="spellEnd"/>
            <w:r w:rsidRPr="000A5404">
              <w:rPr>
                <w:rFonts w:cs="Times New Roman"/>
                <w:sz w:val="20"/>
                <w:szCs w:val="20"/>
              </w:rPr>
              <w:t xml:space="preserve">, de prescrição veterinária, para cães adultos de grande porte, contendo, no mínimo, 19% de proteína bruta e que estejam de </w:t>
            </w:r>
            <w:r w:rsidRPr="000A5404">
              <w:rPr>
                <w:rFonts w:cs="Times New Roman"/>
                <w:sz w:val="20"/>
                <w:szCs w:val="20"/>
              </w:rPr>
              <w:lastRenderedPageBreak/>
              <w:t>acordo -com o Art. 3º inciso- III e Art. 7º do Anexo I da Instrução Normativa 30/2009 – MAPA.</w:t>
            </w:r>
          </w:p>
        </w:tc>
        <w:tc>
          <w:tcPr>
            <w:tcW w:w="708" w:type="dxa"/>
            <w:vAlign w:val="center"/>
          </w:tcPr>
          <w:p w:rsidR="000D62A5" w:rsidRPr="000A5404" w:rsidRDefault="000D62A5" w:rsidP="00D26279">
            <w:pPr>
              <w:widowControl w:val="0"/>
              <w:suppressAutoHyphens/>
              <w:spacing w:after="120" w:line="276" w:lineRule="auto"/>
              <w:jc w:val="center"/>
              <w:rPr>
                <w:rFonts w:cs="Times New Roman"/>
                <w:bCs/>
                <w:sz w:val="16"/>
                <w:szCs w:val="16"/>
              </w:rPr>
            </w:pPr>
            <w:r w:rsidRPr="000A5404">
              <w:rPr>
                <w:rFonts w:cs="Times New Roman"/>
                <w:bCs/>
                <w:sz w:val="16"/>
                <w:szCs w:val="16"/>
              </w:rPr>
              <w:lastRenderedPageBreak/>
              <w:t>Kg</w:t>
            </w:r>
          </w:p>
        </w:tc>
        <w:tc>
          <w:tcPr>
            <w:tcW w:w="851" w:type="dxa"/>
            <w:vAlign w:val="center"/>
          </w:tcPr>
          <w:p w:rsidR="000D62A5" w:rsidRPr="000A5404" w:rsidRDefault="000D62A5" w:rsidP="00D26279">
            <w:pPr>
              <w:widowControl w:val="0"/>
              <w:suppressAutoHyphens/>
              <w:spacing w:after="120" w:line="276" w:lineRule="auto"/>
              <w:jc w:val="center"/>
              <w:rPr>
                <w:rFonts w:cs="Times New Roman"/>
                <w:bCs/>
                <w:sz w:val="16"/>
                <w:szCs w:val="16"/>
              </w:rPr>
            </w:pPr>
            <w:r w:rsidRPr="000A5404">
              <w:rPr>
                <w:rFonts w:cs="Times New Roman"/>
                <w:bCs/>
                <w:sz w:val="16"/>
                <w:szCs w:val="16"/>
              </w:rPr>
              <w:t>290</w:t>
            </w:r>
          </w:p>
        </w:tc>
        <w:tc>
          <w:tcPr>
            <w:tcW w:w="1134" w:type="dxa"/>
            <w:vAlign w:val="center"/>
          </w:tcPr>
          <w:p w:rsidR="000D62A5" w:rsidRPr="000A5404" w:rsidRDefault="000D62A5" w:rsidP="000D62A5">
            <w:pPr>
              <w:widowControl w:val="0"/>
              <w:suppressAutoHyphens/>
              <w:spacing w:after="120" w:line="276" w:lineRule="auto"/>
              <w:jc w:val="center"/>
              <w:rPr>
                <w:rFonts w:cs="Times New Roman"/>
                <w:bCs/>
                <w:sz w:val="16"/>
                <w:szCs w:val="16"/>
              </w:rPr>
            </w:pPr>
            <w:r>
              <w:rPr>
                <w:rFonts w:cs="Times New Roman"/>
                <w:bCs/>
                <w:sz w:val="16"/>
                <w:szCs w:val="16"/>
              </w:rPr>
              <w:t>290</w:t>
            </w:r>
          </w:p>
        </w:tc>
        <w:tc>
          <w:tcPr>
            <w:tcW w:w="1134" w:type="dxa"/>
            <w:vAlign w:val="center"/>
          </w:tcPr>
          <w:p w:rsidR="000D62A5" w:rsidRPr="000A5404" w:rsidRDefault="000D62A5" w:rsidP="000D62A5">
            <w:pPr>
              <w:widowControl w:val="0"/>
              <w:suppressAutoHyphens/>
              <w:spacing w:after="120" w:line="276" w:lineRule="auto"/>
              <w:jc w:val="center"/>
              <w:rPr>
                <w:rFonts w:cs="Times New Roman"/>
                <w:bCs/>
                <w:sz w:val="16"/>
                <w:szCs w:val="16"/>
              </w:rPr>
            </w:pPr>
            <w:r>
              <w:rPr>
                <w:rFonts w:cs="Times New Roman"/>
                <w:bCs/>
                <w:sz w:val="16"/>
                <w:szCs w:val="16"/>
              </w:rPr>
              <w:t>800</w:t>
            </w:r>
          </w:p>
        </w:tc>
        <w:tc>
          <w:tcPr>
            <w:tcW w:w="1276" w:type="dxa"/>
            <w:vAlign w:val="center"/>
          </w:tcPr>
          <w:p w:rsidR="000D62A5" w:rsidRPr="000A5404" w:rsidRDefault="000D62A5" w:rsidP="000D62A5">
            <w:pPr>
              <w:widowControl w:val="0"/>
              <w:suppressAutoHyphens/>
              <w:spacing w:after="120" w:line="276" w:lineRule="auto"/>
              <w:jc w:val="center"/>
              <w:rPr>
                <w:rFonts w:cs="Times New Roman"/>
                <w:bCs/>
                <w:sz w:val="16"/>
                <w:szCs w:val="16"/>
              </w:rPr>
            </w:pPr>
            <w:r>
              <w:rPr>
                <w:rFonts w:cs="Times New Roman"/>
                <w:bCs/>
                <w:sz w:val="16"/>
                <w:szCs w:val="16"/>
              </w:rPr>
              <w:t>290</w:t>
            </w:r>
          </w:p>
        </w:tc>
        <w:tc>
          <w:tcPr>
            <w:tcW w:w="1417" w:type="dxa"/>
            <w:vAlign w:val="center"/>
          </w:tcPr>
          <w:p w:rsidR="000D62A5" w:rsidRDefault="000D62A5" w:rsidP="0000467B">
            <w:pPr>
              <w:widowControl w:val="0"/>
              <w:suppressAutoHyphens/>
              <w:spacing w:after="120" w:line="276" w:lineRule="auto"/>
              <w:jc w:val="center"/>
              <w:rPr>
                <w:rFonts w:cs="Times New Roman"/>
                <w:bCs/>
                <w:sz w:val="16"/>
                <w:szCs w:val="16"/>
              </w:rPr>
            </w:pPr>
            <w:r w:rsidRPr="000A5404">
              <w:rPr>
                <w:rFonts w:cs="Times New Roman"/>
                <w:bCs/>
                <w:sz w:val="16"/>
                <w:szCs w:val="16"/>
              </w:rPr>
              <w:t>20 a 30 kg / mês</w:t>
            </w:r>
          </w:p>
          <w:p w:rsidR="00F55E34" w:rsidRPr="000A5404" w:rsidRDefault="00F55E34" w:rsidP="00F55E34">
            <w:pPr>
              <w:widowControl w:val="0"/>
              <w:suppressAutoHyphens/>
              <w:spacing w:after="120" w:line="276" w:lineRule="auto"/>
              <w:jc w:val="center"/>
              <w:rPr>
                <w:rFonts w:cs="Times New Roman"/>
                <w:bCs/>
                <w:sz w:val="16"/>
                <w:szCs w:val="16"/>
              </w:rPr>
            </w:pPr>
            <w:r>
              <w:rPr>
                <w:rFonts w:cs="Times New Roman"/>
                <w:bCs/>
                <w:sz w:val="16"/>
                <w:szCs w:val="16"/>
              </w:rPr>
              <w:t>Ou conforme solicitação dos órgãos participantes</w:t>
            </w:r>
          </w:p>
        </w:tc>
        <w:tc>
          <w:tcPr>
            <w:tcW w:w="850" w:type="dxa"/>
            <w:vAlign w:val="center"/>
          </w:tcPr>
          <w:p w:rsidR="000D62A5" w:rsidRPr="000A5404" w:rsidRDefault="008F30B8" w:rsidP="00D26279">
            <w:pPr>
              <w:widowControl w:val="0"/>
              <w:suppressAutoHyphens/>
              <w:spacing w:after="120" w:line="276" w:lineRule="auto"/>
              <w:jc w:val="center"/>
              <w:rPr>
                <w:rFonts w:cs="Times New Roman"/>
                <w:bCs/>
                <w:sz w:val="16"/>
                <w:szCs w:val="16"/>
              </w:rPr>
            </w:pPr>
            <w:r>
              <w:rPr>
                <w:rFonts w:cs="Times New Roman"/>
                <w:bCs/>
                <w:sz w:val="16"/>
                <w:szCs w:val="16"/>
              </w:rPr>
              <w:t>1670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spacing w:after="120" w:line="276" w:lineRule="auto"/>
              <w:jc w:val="center"/>
              <w:rPr>
                <w:rFonts w:cs="Times New Roman"/>
                <w:b/>
                <w:bCs/>
                <w:sz w:val="16"/>
                <w:szCs w:val="16"/>
              </w:rPr>
            </w:pPr>
            <w:r w:rsidRPr="000A5404">
              <w:rPr>
                <w:rFonts w:cs="Times New Roman"/>
                <w:b/>
                <w:bCs/>
                <w:sz w:val="16"/>
                <w:szCs w:val="16"/>
              </w:rPr>
              <w:lastRenderedPageBreak/>
              <w:t>02</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jc w:val="both"/>
              <w:rPr>
                <w:rFonts w:cs="Times New Roman"/>
                <w:sz w:val="20"/>
                <w:szCs w:val="20"/>
              </w:rPr>
            </w:pPr>
            <w:r w:rsidRPr="000A5404">
              <w:rPr>
                <w:rFonts w:cs="Times New Roman"/>
                <w:sz w:val="20"/>
                <w:szCs w:val="20"/>
              </w:rPr>
              <w:t>Alimento seco coadjuvante canino, indicado para cães com doença renal, de prescrição veterinária, para cães adultos, que estejam de acordo com o Art. 3º inciso III e Art. 7º do Anexo I da Instrução Normativa 30/2009 – MAPA.</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widowControl w:val="0"/>
              <w:suppressAutoHyphens/>
              <w:spacing w:after="120" w:line="276" w:lineRule="auto"/>
              <w:jc w:val="center"/>
              <w:rPr>
                <w:rFonts w:cs="Times New Roman"/>
                <w:bCs/>
                <w:sz w:val="16"/>
                <w:szCs w:val="16"/>
              </w:rPr>
            </w:pPr>
            <w:r w:rsidRPr="000A5404">
              <w:rPr>
                <w:rFonts w:cs="Times New Roman"/>
                <w:bCs/>
                <w:sz w:val="16"/>
                <w:szCs w:val="16"/>
              </w:rPr>
              <w:t>300</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D62A5">
            <w:pPr>
              <w:widowControl w:val="0"/>
              <w:suppressAutoHyphens/>
              <w:spacing w:after="120" w:line="276" w:lineRule="auto"/>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D62A5">
            <w:pPr>
              <w:widowControl w:val="0"/>
              <w:suppressAutoHyphens/>
              <w:spacing w:after="120" w:line="276" w:lineRule="auto"/>
              <w:jc w:val="center"/>
              <w:rPr>
                <w:rFonts w:cs="Times New Roman"/>
                <w:bCs/>
                <w:sz w:val="16"/>
                <w:szCs w:val="16"/>
              </w:rPr>
            </w:pPr>
            <w:r>
              <w:rPr>
                <w:rFonts w:cs="Times New Roman"/>
                <w:bCs/>
                <w:sz w:val="16"/>
                <w:szCs w:val="16"/>
              </w:rPr>
              <w:t>400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D62A5">
            <w:pPr>
              <w:widowControl w:val="0"/>
              <w:suppressAutoHyphens/>
              <w:spacing w:after="120" w:line="276" w:lineRule="auto"/>
              <w:jc w:val="center"/>
              <w:rPr>
                <w:rFonts w:cs="Times New Roman"/>
                <w:bCs/>
                <w:sz w:val="16"/>
                <w:szCs w:val="16"/>
              </w:rPr>
            </w:pPr>
            <w:r>
              <w:rPr>
                <w:rFonts w:cs="Times New Roman"/>
                <w:bCs/>
                <w:sz w:val="16"/>
                <w:szCs w:val="16"/>
              </w:rPr>
              <w:t>300</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00467B">
            <w:pPr>
              <w:widowControl w:val="0"/>
              <w:suppressAutoHyphens/>
              <w:spacing w:after="120" w:line="276" w:lineRule="auto"/>
              <w:jc w:val="center"/>
              <w:rPr>
                <w:rFonts w:cs="Times New Roman"/>
                <w:bCs/>
                <w:sz w:val="16"/>
                <w:szCs w:val="16"/>
              </w:rPr>
            </w:pPr>
            <w:r w:rsidRPr="000A5404">
              <w:rPr>
                <w:rFonts w:cs="Times New Roman"/>
                <w:bCs/>
                <w:sz w:val="16"/>
                <w:szCs w:val="16"/>
              </w:rPr>
              <w:t>20 a 30 kg / mês</w:t>
            </w:r>
          </w:p>
          <w:p w:rsidR="00F55E34" w:rsidRPr="000A5404" w:rsidRDefault="00F55E34" w:rsidP="0000467B">
            <w:pPr>
              <w:widowControl w:val="0"/>
              <w:suppressAutoHyphens/>
              <w:spacing w:after="120" w:line="276" w:lineRule="auto"/>
              <w:jc w:val="center"/>
              <w:rPr>
                <w:rFonts w:cs="Times New Roman"/>
                <w:bCs/>
                <w:sz w:val="16"/>
                <w:szCs w:val="16"/>
              </w:rP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8F30B8" w:rsidP="00D26279">
            <w:pPr>
              <w:widowControl w:val="0"/>
              <w:suppressAutoHyphens/>
              <w:spacing w:after="120" w:line="276" w:lineRule="auto"/>
              <w:jc w:val="center"/>
              <w:rPr>
                <w:rFonts w:cs="Times New Roman"/>
                <w:bCs/>
                <w:sz w:val="16"/>
                <w:szCs w:val="16"/>
              </w:rPr>
            </w:pPr>
            <w:r>
              <w:rPr>
                <w:rFonts w:cs="Times New Roman"/>
                <w:bCs/>
                <w:sz w:val="16"/>
                <w:szCs w:val="16"/>
              </w:rPr>
              <w:t>1000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spacing w:after="120" w:line="276" w:lineRule="auto"/>
              <w:jc w:val="center"/>
              <w:rPr>
                <w:rFonts w:cs="Times New Roman"/>
                <w:b/>
                <w:bCs/>
                <w:sz w:val="16"/>
                <w:szCs w:val="16"/>
              </w:rPr>
            </w:pPr>
            <w:r w:rsidRPr="000A5404">
              <w:rPr>
                <w:rFonts w:cs="Times New Roman"/>
                <w:b/>
                <w:bCs/>
                <w:sz w:val="16"/>
                <w:szCs w:val="16"/>
              </w:rPr>
              <w:t>03</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jc w:val="both"/>
              <w:rPr>
                <w:rFonts w:cs="Times New Roman"/>
                <w:sz w:val="20"/>
                <w:szCs w:val="20"/>
              </w:rPr>
            </w:pPr>
            <w:r w:rsidRPr="000A5404">
              <w:rPr>
                <w:rFonts w:cs="Times New Roman"/>
                <w:sz w:val="20"/>
                <w:szCs w:val="20"/>
              </w:rPr>
              <w:t xml:space="preserve">Ração da categoria “Super Premium” para cães Filhotes de raças grandes, com até 15 (quinze) meses de idade, de alta </w:t>
            </w:r>
            <w:proofErr w:type="spellStart"/>
            <w:r w:rsidRPr="000A5404">
              <w:rPr>
                <w:rFonts w:cs="Times New Roman"/>
                <w:sz w:val="20"/>
                <w:szCs w:val="20"/>
              </w:rPr>
              <w:t>digestibilidade</w:t>
            </w:r>
            <w:proofErr w:type="spellEnd"/>
            <w:r w:rsidRPr="000A5404">
              <w:rPr>
                <w:rFonts w:cs="Times New Roman"/>
                <w:sz w:val="20"/>
                <w:szCs w:val="20"/>
              </w:rPr>
              <w:t>, enriquecida com ômegas 3 e 6, de acordo com as especificações definidas abaixo:</w:t>
            </w:r>
          </w:p>
          <w:p w:rsidR="000D62A5" w:rsidRPr="000A5404" w:rsidRDefault="000D62A5" w:rsidP="00D26279">
            <w:pPr>
              <w:jc w:val="both"/>
              <w:rPr>
                <w:rFonts w:cs="Times New Roman"/>
                <w:sz w:val="20"/>
                <w:szCs w:val="20"/>
              </w:rPr>
            </w:pPr>
            <w:r w:rsidRPr="000A5404">
              <w:rPr>
                <w:rFonts w:cs="Times New Roman"/>
                <w:sz w:val="20"/>
                <w:szCs w:val="20"/>
                <w:u w:val="single"/>
              </w:rPr>
              <w:t>Níveis de garantia:</w:t>
            </w:r>
          </w:p>
          <w:p w:rsidR="000D62A5" w:rsidRPr="000A5404" w:rsidRDefault="000D62A5" w:rsidP="00D26279">
            <w:pPr>
              <w:jc w:val="both"/>
              <w:rPr>
                <w:rFonts w:cs="Times New Roman"/>
                <w:sz w:val="20"/>
                <w:szCs w:val="20"/>
              </w:rPr>
            </w:pPr>
            <w:r w:rsidRPr="000A5404">
              <w:rPr>
                <w:rFonts w:cs="Times New Roman"/>
                <w:sz w:val="20"/>
                <w:szCs w:val="20"/>
              </w:rPr>
              <w:t>- Proteína bruta (mín.) - 28%;</w:t>
            </w:r>
          </w:p>
          <w:p w:rsidR="000D62A5" w:rsidRPr="000A5404" w:rsidRDefault="000D62A5" w:rsidP="00D26279">
            <w:pPr>
              <w:jc w:val="both"/>
              <w:rPr>
                <w:rFonts w:cs="Times New Roman"/>
                <w:sz w:val="20"/>
                <w:szCs w:val="20"/>
              </w:rPr>
            </w:pPr>
            <w:r w:rsidRPr="000A5404">
              <w:rPr>
                <w:rFonts w:cs="Times New Roman"/>
                <w:sz w:val="20"/>
                <w:szCs w:val="20"/>
              </w:rPr>
              <w:t>- Extrato etéreo (mín.) - 13%;</w:t>
            </w:r>
          </w:p>
          <w:p w:rsidR="000D62A5" w:rsidRPr="000A5404" w:rsidRDefault="000D62A5" w:rsidP="00D26279">
            <w:pPr>
              <w:jc w:val="both"/>
              <w:rPr>
                <w:rFonts w:cs="Times New Roman"/>
                <w:sz w:val="20"/>
                <w:szCs w:val="20"/>
              </w:rPr>
            </w:pPr>
            <w:r w:rsidRPr="000A5404">
              <w:rPr>
                <w:rFonts w:cs="Times New Roman"/>
                <w:sz w:val="20"/>
                <w:szCs w:val="20"/>
              </w:rPr>
              <w:t>- Matéria mineral (máx.) - 7,50%;</w:t>
            </w:r>
          </w:p>
          <w:p w:rsidR="000D62A5" w:rsidRPr="000A5404" w:rsidRDefault="000D62A5" w:rsidP="00D26279">
            <w:pPr>
              <w:jc w:val="both"/>
              <w:rPr>
                <w:rFonts w:cs="Times New Roman"/>
                <w:sz w:val="20"/>
                <w:szCs w:val="20"/>
              </w:rPr>
            </w:pPr>
            <w:r w:rsidRPr="000A5404">
              <w:rPr>
                <w:rFonts w:cs="Times New Roman"/>
                <w:sz w:val="20"/>
                <w:szCs w:val="20"/>
              </w:rPr>
              <w:t>- Matéria fibrosa (máx.) - 6%;</w:t>
            </w:r>
          </w:p>
          <w:p w:rsidR="000D62A5" w:rsidRPr="000A5404" w:rsidRDefault="000D62A5" w:rsidP="00D26279">
            <w:pPr>
              <w:jc w:val="both"/>
              <w:rPr>
                <w:rFonts w:cs="Times New Roman"/>
                <w:sz w:val="20"/>
                <w:szCs w:val="20"/>
              </w:rPr>
            </w:pPr>
            <w:r w:rsidRPr="000A5404">
              <w:rPr>
                <w:rFonts w:cs="Times New Roman"/>
                <w:sz w:val="20"/>
                <w:szCs w:val="20"/>
              </w:rPr>
              <w:t>- Umidade (máx.) - 12%.</w:t>
            </w:r>
          </w:p>
          <w:p w:rsidR="000D62A5" w:rsidRPr="000A5404" w:rsidRDefault="000D62A5" w:rsidP="00D26279">
            <w:pPr>
              <w:jc w:val="both"/>
              <w:rPr>
                <w:rFonts w:cs="Times New Roman"/>
                <w:sz w:val="20"/>
                <w:szCs w:val="20"/>
              </w:rPr>
            </w:pPr>
            <w:r w:rsidRPr="000A5404">
              <w:rPr>
                <w:rFonts w:cs="Times New Roman"/>
                <w:sz w:val="20"/>
                <w:szCs w:val="20"/>
                <w:u w:val="single"/>
              </w:rPr>
              <w:lastRenderedPageBreak/>
              <w:t>Minerais:</w:t>
            </w:r>
          </w:p>
          <w:p w:rsidR="000D62A5" w:rsidRPr="000A5404" w:rsidRDefault="000D62A5" w:rsidP="00D26279">
            <w:pPr>
              <w:jc w:val="both"/>
              <w:rPr>
                <w:rFonts w:cs="Times New Roman"/>
                <w:sz w:val="20"/>
                <w:szCs w:val="20"/>
              </w:rPr>
            </w:pPr>
            <w:r w:rsidRPr="000A5404">
              <w:rPr>
                <w:rFonts w:cs="Times New Roman"/>
                <w:sz w:val="20"/>
                <w:szCs w:val="20"/>
              </w:rPr>
              <w:t>- Fósforo (mín.)</w:t>
            </w:r>
            <w:r w:rsidRPr="000A5404">
              <w:rPr>
                <w:rFonts w:cs="Times New Roman"/>
                <w:sz w:val="20"/>
                <w:szCs w:val="20"/>
              </w:rPr>
              <w:tab/>
              <w:t xml:space="preserve"> - 0,68%;</w:t>
            </w:r>
          </w:p>
          <w:p w:rsidR="000D62A5" w:rsidRPr="000A5404" w:rsidRDefault="000D62A5" w:rsidP="00D26279">
            <w:pPr>
              <w:jc w:val="both"/>
              <w:rPr>
                <w:rFonts w:cs="Times New Roman"/>
                <w:sz w:val="20"/>
                <w:szCs w:val="20"/>
              </w:rPr>
            </w:pPr>
            <w:r w:rsidRPr="000A5404">
              <w:rPr>
                <w:rFonts w:cs="Times New Roman"/>
                <w:sz w:val="20"/>
                <w:szCs w:val="20"/>
              </w:rPr>
              <w:t>- Cálcio (mín.) - 0,80%;</w:t>
            </w:r>
          </w:p>
          <w:p w:rsidR="000D62A5" w:rsidRPr="000A5404" w:rsidRDefault="000D62A5" w:rsidP="00D26279">
            <w:pPr>
              <w:jc w:val="both"/>
              <w:rPr>
                <w:rFonts w:cs="Times New Roman"/>
                <w:sz w:val="20"/>
                <w:szCs w:val="20"/>
              </w:rPr>
            </w:pPr>
            <w:r w:rsidRPr="000A5404">
              <w:rPr>
                <w:rFonts w:cs="Times New Roman"/>
                <w:sz w:val="20"/>
                <w:szCs w:val="20"/>
              </w:rPr>
              <w:t>- Cálcio (máx.) - 1,40%;</w:t>
            </w:r>
          </w:p>
          <w:p w:rsidR="000D62A5" w:rsidRPr="000A5404" w:rsidRDefault="000D62A5" w:rsidP="00D26279">
            <w:pPr>
              <w:jc w:val="both"/>
              <w:rPr>
                <w:rFonts w:cs="Times New Roman"/>
                <w:sz w:val="20"/>
                <w:szCs w:val="20"/>
              </w:rPr>
            </w:pPr>
            <w:r w:rsidRPr="000A5404">
              <w:rPr>
                <w:rFonts w:cs="Times New Roman"/>
                <w:sz w:val="20"/>
                <w:szCs w:val="20"/>
              </w:rPr>
              <w:t>- Sódio (mín.) - 0,20%;</w:t>
            </w:r>
          </w:p>
          <w:p w:rsidR="000D62A5" w:rsidRPr="000A5404" w:rsidRDefault="000D62A5" w:rsidP="00D26279">
            <w:pPr>
              <w:jc w:val="both"/>
              <w:rPr>
                <w:rFonts w:cs="Times New Roman"/>
                <w:sz w:val="20"/>
                <w:szCs w:val="20"/>
              </w:rPr>
            </w:pPr>
            <w:r w:rsidRPr="000A5404">
              <w:rPr>
                <w:rFonts w:cs="Times New Roman"/>
                <w:sz w:val="20"/>
                <w:szCs w:val="20"/>
              </w:rPr>
              <w:t>- Potássio (mín.) - 0,44%.</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widowControl w:val="0"/>
              <w:suppressAutoHyphens/>
              <w:spacing w:after="120" w:line="276" w:lineRule="auto"/>
              <w:jc w:val="center"/>
              <w:rPr>
                <w:rFonts w:cs="Times New Roman"/>
                <w:bCs/>
                <w:sz w:val="16"/>
                <w:szCs w:val="16"/>
              </w:rPr>
            </w:pPr>
            <w:r w:rsidRPr="000A5404">
              <w:rPr>
                <w:rFonts w:cs="Times New Roman"/>
                <w:bCs/>
                <w:sz w:val="16"/>
                <w:szCs w:val="16"/>
              </w:rPr>
              <w:lastRenderedPageBreak/>
              <w:t>-</w:t>
            </w:r>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widowControl w:val="0"/>
              <w:suppressAutoHyphens/>
              <w:spacing w:after="120" w:line="276" w:lineRule="auto"/>
              <w:jc w:val="center"/>
              <w:rPr>
                <w:rFonts w:cs="Times New Roman"/>
                <w:bCs/>
                <w:sz w:val="16"/>
                <w:szCs w:val="16"/>
              </w:rPr>
            </w:pPr>
            <w:r w:rsidRPr="000A5404">
              <w:rPr>
                <w:rFonts w:cs="Times New Roman"/>
                <w:bCs/>
                <w:sz w:val="16"/>
                <w:szCs w:val="16"/>
              </w:rPr>
              <w:t>2600</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D62A5">
            <w:pPr>
              <w:widowControl w:val="0"/>
              <w:suppressAutoHyphens/>
              <w:spacing w:after="120" w:line="276" w:lineRule="auto"/>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D62A5">
            <w:pPr>
              <w:widowControl w:val="0"/>
              <w:suppressAutoHyphens/>
              <w:spacing w:after="120" w:line="276" w:lineRule="auto"/>
              <w:jc w:val="center"/>
              <w:rPr>
                <w:rFonts w:cs="Times New Roman"/>
                <w:bCs/>
                <w:sz w:val="16"/>
                <w:szCs w:val="16"/>
              </w:rPr>
            </w:pPr>
            <w:r>
              <w:rPr>
                <w:rFonts w:cs="Times New Roman"/>
                <w:bCs/>
                <w:sz w:val="16"/>
                <w:szCs w:val="16"/>
              </w:rPr>
              <w:t>4000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D62A5">
            <w:pPr>
              <w:widowControl w:val="0"/>
              <w:suppressAutoHyphens/>
              <w:spacing w:after="120" w:line="276" w:lineRule="auto"/>
              <w:jc w:val="center"/>
              <w:rPr>
                <w:rFonts w:cs="Times New Roman"/>
                <w:bCs/>
                <w:sz w:val="16"/>
                <w:szCs w:val="16"/>
              </w:rPr>
            </w:pPr>
            <w:r>
              <w:rPr>
                <w:rFonts w:cs="Times New Roman"/>
                <w:bCs/>
                <w:sz w:val="16"/>
                <w:szCs w:val="16"/>
              </w:rPr>
              <w:t>2600</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00467B">
            <w:pPr>
              <w:widowControl w:val="0"/>
              <w:suppressAutoHyphens/>
              <w:spacing w:after="120" w:line="276" w:lineRule="auto"/>
              <w:jc w:val="center"/>
              <w:rPr>
                <w:rFonts w:cs="Times New Roman"/>
                <w:bCs/>
                <w:sz w:val="16"/>
                <w:szCs w:val="16"/>
              </w:rPr>
            </w:pPr>
            <w:r w:rsidRPr="000A5404">
              <w:rPr>
                <w:rFonts w:cs="Times New Roman"/>
                <w:bCs/>
                <w:sz w:val="16"/>
                <w:szCs w:val="16"/>
              </w:rPr>
              <w:t>200 a 230 kg / mês</w:t>
            </w:r>
          </w:p>
          <w:p w:rsidR="00F55E34" w:rsidRPr="000A5404" w:rsidRDefault="00F55E34" w:rsidP="0000467B">
            <w:pPr>
              <w:widowControl w:val="0"/>
              <w:suppressAutoHyphens/>
              <w:spacing w:after="120" w:line="276" w:lineRule="auto"/>
              <w:jc w:val="center"/>
              <w:rPr>
                <w:rFonts w:cs="Times New Roman"/>
                <w:bCs/>
                <w:sz w:val="16"/>
                <w:szCs w:val="16"/>
              </w:rP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8F30B8" w:rsidP="00D26279">
            <w:pPr>
              <w:widowControl w:val="0"/>
              <w:suppressAutoHyphens/>
              <w:spacing w:after="120" w:line="276" w:lineRule="auto"/>
              <w:jc w:val="center"/>
              <w:rPr>
                <w:rFonts w:cs="Times New Roman"/>
                <w:bCs/>
                <w:sz w:val="16"/>
                <w:szCs w:val="16"/>
              </w:rPr>
            </w:pPr>
            <w:r>
              <w:rPr>
                <w:rFonts w:cs="Times New Roman"/>
                <w:bCs/>
                <w:sz w:val="16"/>
                <w:szCs w:val="16"/>
              </w:rPr>
              <w:t>9200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spacing w:after="120" w:line="276" w:lineRule="auto"/>
              <w:jc w:val="center"/>
              <w:rPr>
                <w:rFonts w:cs="Times New Roman"/>
                <w:b/>
                <w:bCs/>
                <w:sz w:val="16"/>
                <w:szCs w:val="16"/>
              </w:rPr>
            </w:pPr>
            <w:r w:rsidRPr="000A5404">
              <w:rPr>
                <w:rFonts w:cs="Times New Roman"/>
                <w:b/>
                <w:bCs/>
                <w:sz w:val="16"/>
                <w:szCs w:val="16"/>
              </w:rPr>
              <w:lastRenderedPageBreak/>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jc w:val="both"/>
              <w:rPr>
                <w:rFonts w:cs="Times New Roman"/>
                <w:sz w:val="20"/>
                <w:szCs w:val="20"/>
              </w:rPr>
            </w:pPr>
            <w:r w:rsidRPr="000A5404">
              <w:rPr>
                <w:rFonts w:cs="Times New Roman"/>
                <w:sz w:val="20"/>
                <w:szCs w:val="20"/>
              </w:rPr>
              <w:t>Alimento enlatado balanceado para cães adultos, contendo carne bovina, carne de frango e/ou carne ovina, enriquecido com vitaminas A/B1/B2/B6/B12/D/E, potássio, zinco, cálcio, sódio, proteína bruta mínima 8% - lata com 330g.</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D26279">
            <w:pPr>
              <w:widowControl w:val="0"/>
              <w:suppressAutoHyphens/>
              <w:spacing w:after="120" w:line="276" w:lineRule="auto"/>
              <w:jc w:val="center"/>
              <w:rPr>
                <w:rFonts w:cs="Times New Roman"/>
                <w:bCs/>
                <w:sz w:val="16"/>
                <w:szCs w:val="16"/>
              </w:rPr>
            </w:pPr>
            <w:r w:rsidRPr="000A5404">
              <w:rPr>
                <w:rFonts w:cs="Times New Roman"/>
                <w:bCs/>
                <w:sz w:val="16"/>
                <w:szCs w:val="16"/>
              </w:rPr>
              <w:t>60</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widowControl w:val="0"/>
              <w:suppressAutoHyphens/>
              <w:spacing w:after="120" w:line="276" w:lineRule="auto"/>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D75736" w:rsidP="000D62A5">
            <w:pPr>
              <w:widowControl w:val="0"/>
              <w:suppressAutoHyphens/>
              <w:spacing w:after="120" w:line="276" w:lineRule="auto"/>
              <w:jc w:val="center"/>
              <w:rPr>
                <w:rFonts w:cs="Times New Roman"/>
                <w:bCs/>
                <w:sz w:val="16"/>
                <w:szCs w:val="16"/>
              </w:rPr>
            </w:pPr>
            <w:r>
              <w:rPr>
                <w:rFonts w:cs="Times New Roman"/>
                <w:bCs/>
                <w:sz w:val="16"/>
                <w:szCs w:val="16"/>
              </w:rPr>
              <w:t>2</w:t>
            </w:r>
            <w:r w:rsidR="007D3F18">
              <w:rPr>
                <w:rFonts w:cs="Times New Roman"/>
                <w:bCs/>
                <w:sz w:val="16"/>
                <w:szCs w:val="16"/>
              </w:rPr>
              <w:t>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widowControl w:val="0"/>
              <w:suppressAutoHyphens/>
              <w:spacing w:after="120" w:line="276" w:lineRule="auto"/>
              <w:jc w:val="center"/>
              <w:rPr>
                <w:rFonts w:cs="Times New Roman"/>
                <w:bCs/>
                <w:sz w:val="16"/>
                <w:szCs w:val="16"/>
              </w:rPr>
            </w:pPr>
            <w:r>
              <w:rPr>
                <w:rFonts w:cs="Times New Roman"/>
                <w:bCs/>
                <w:sz w:val="16"/>
                <w:szCs w:val="16"/>
              </w:rPr>
              <w:t>60</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831561">
            <w:pPr>
              <w:widowControl w:val="0"/>
              <w:suppressAutoHyphens/>
              <w:spacing w:after="120" w:line="276" w:lineRule="auto"/>
              <w:jc w:val="center"/>
              <w:rPr>
                <w:rFonts w:cs="Times New Roman"/>
                <w:bCs/>
                <w:sz w:val="16"/>
                <w:szCs w:val="16"/>
              </w:rPr>
            </w:pPr>
            <w:r w:rsidRPr="000A5404">
              <w:rPr>
                <w:rFonts w:cs="Times New Roman"/>
                <w:bCs/>
                <w:sz w:val="16"/>
                <w:szCs w:val="16"/>
              </w:rPr>
              <w:t xml:space="preserve">03 remessas de 20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831561">
            <w:pPr>
              <w:widowControl w:val="0"/>
              <w:suppressAutoHyphens/>
              <w:spacing w:after="120" w:line="276" w:lineRule="auto"/>
              <w:jc w:val="center"/>
              <w:rPr>
                <w:rFonts w:cs="Times New Roman"/>
                <w:bCs/>
                <w:sz w:val="16"/>
                <w:szCs w:val="16"/>
              </w:rPr>
            </w:pPr>
            <w:r>
              <w:rPr>
                <w:rFonts w:cs="Times New Roman"/>
                <w:bCs/>
                <w:sz w:val="16"/>
                <w:szCs w:val="16"/>
              </w:rPr>
              <w:t>Ou conforme solicitação dos órgãos participantes</w:t>
            </w:r>
          </w:p>
          <w:p w:rsidR="000D62A5" w:rsidRPr="000A5404" w:rsidRDefault="000D62A5" w:rsidP="00831561">
            <w:pPr>
              <w:widowControl w:val="0"/>
              <w:suppressAutoHyphens/>
              <w:spacing w:after="120" w:line="276" w:lineRule="auto"/>
              <w:jc w:val="center"/>
              <w:rPr>
                <w:rFonts w:cs="Times New Roman"/>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D75736" w:rsidP="00D26279">
            <w:pPr>
              <w:widowControl w:val="0"/>
              <w:suppressAutoHyphens/>
              <w:spacing w:after="120" w:line="276" w:lineRule="auto"/>
              <w:jc w:val="center"/>
              <w:rPr>
                <w:rFonts w:cs="Times New Roman"/>
                <w:bCs/>
                <w:sz w:val="16"/>
                <w:szCs w:val="16"/>
              </w:rPr>
            </w:pPr>
            <w:r>
              <w:rPr>
                <w:rFonts w:cs="Times New Roman"/>
                <w:bCs/>
                <w:sz w:val="16"/>
                <w:szCs w:val="16"/>
              </w:rPr>
              <w:t>3</w:t>
            </w:r>
            <w:r w:rsidR="008F30B8">
              <w:rPr>
                <w:rFonts w:cs="Times New Roman"/>
                <w:bCs/>
                <w:sz w:val="16"/>
                <w:szCs w:val="16"/>
              </w:rPr>
              <w:t>20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spacing w:after="120" w:line="276" w:lineRule="auto"/>
              <w:jc w:val="center"/>
              <w:rPr>
                <w:rFonts w:cs="Times New Roman"/>
                <w:b/>
                <w:bCs/>
                <w:sz w:val="16"/>
                <w:szCs w:val="16"/>
              </w:rPr>
            </w:pPr>
            <w:r w:rsidRPr="000A5404">
              <w:rPr>
                <w:rFonts w:cs="Times New Roman"/>
                <w:b/>
                <w:bCs/>
                <w:sz w:val="16"/>
                <w:szCs w:val="16"/>
              </w:rPr>
              <w:t>05</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jc w:val="both"/>
              <w:rPr>
                <w:rFonts w:cs="Times New Roman"/>
                <w:sz w:val="20"/>
                <w:szCs w:val="20"/>
              </w:rPr>
            </w:pPr>
            <w:r w:rsidRPr="000A5404">
              <w:rPr>
                <w:rFonts w:cs="Times New Roman"/>
                <w:sz w:val="20"/>
                <w:szCs w:val="20"/>
              </w:rPr>
              <w:t>Solução de Peróxido de Hidrogênio 3% - uso externo.</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widowControl w:val="0"/>
              <w:suppressAutoHyphens/>
              <w:spacing w:after="120" w:line="276" w:lineRule="auto"/>
              <w:jc w:val="center"/>
              <w:rPr>
                <w:rFonts w:cs="Times New Roman"/>
                <w:bCs/>
                <w:sz w:val="16"/>
                <w:szCs w:val="16"/>
              </w:rPr>
            </w:pPr>
            <w:r w:rsidRPr="000A5404">
              <w:rPr>
                <w:rFonts w:cs="Times New Roman"/>
                <w:bCs/>
                <w:sz w:val="16"/>
                <w:szCs w:val="16"/>
              </w:rPr>
              <w:t>Litro</w:t>
            </w:r>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widowControl w:val="0"/>
              <w:suppressAutoHyphens/>
              <w:spacing w:after="120" w:line="276" w:lineRule="auto"/>
              <w:jc w:val="center"/>
              <w:rPr>
                <w:rFonts w:cs="Times New Roman"/>
                <w:bCs/>
                <w:sz w:val="16"/>
                <w:szCs w:val="16"/>
              </w:rPr>
            </w:pPr>
            <w:r w:rsidRPr="000A5404">
              <w:rPr>
                <w:rFonts w:cs="Times New Roman"/>
                <w:bCs/>
                <w:sz w:val="16"/>
                <w:szCs w:val="16"/>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00467B">
            <w:pPr>
              <w:jc w:val="center"/>
              <w:rPr>
                <w:rFonts w:cs="Times New Roman"/>
                <w:bCs/>
                <w:sz w:val="16"/>
                <w:szCs w:val="16"/>
              </w:rPr>
            </w:pPr>
            <w:r w:rsidRPr="000A5404">
              <w:rPr>
                <w:rFonts w:cs="Times New Roman"/>
                <w:bCs/>
                <w:sz w:val="16"/>
                <w:szCs w:val="16"/>
              </w:rPr>
              <w:t>03 remessas de 04 litros, a cada 04 meses</w:t>
            </w:r>
          </w:p>
          <w:p w:rsidR="00F55E34" w:rsidRPr="000A5404" w:rsidRDefault="00F55E34" w:rsidP="0000467B">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widowControl w:val="0"/>
              <w:suppressAutoHyphens/>
              <w:spacing w:after="120" w:line="276" w:lineRule="auto"/>
              <w:jc w:val="center"/>
              <w:rPr>
                <w:rFonts w:cs="Times New Roman"/>
                <w:bCs/>
                <w:sz w:val="16"/>
                <w:szCs w:val="16"/>
              </w:rPr>
            </w:pPr>
            <w:r w:rsidRPr="000A5404">
              <w:rPr>
                <w:rFonts w:cs="Times New Roman"/>
                <w:bCs/>
                <w:sz w:val="16"/>
                <w:szCs w:val="16"/>
              </w:rPr>
              <w:t>12</w:t>
            </w:r>
            <w:r w:rsidR="00565A0D">
              <w:rPr>
                <w:rFonts w:cs="Times New Roman"/>
                <w:bCs/>
                <w:sz w:val="16"/>
                <w:szCs w:val="16"/>
              </w:rPr>
              <w:t>4</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spacing w:after="120" w:line="276" w:lineRule="auto"/>
              <w:jc w:val="center"/>
              <w:rPr>
                <w:rFonts w:cs="Times New Roman"/>
                <w:b/>
                <w:bCs/>
                <w:sz w:val="16"/>
                <w:szCs w:val="16"/>
              </w:rPr>
            </w:pPr>
            <w:r w:rsidRPr="000A5404">
              <w:rPr>
                <w:rFonts w:cs="Times New Roman"/>
                <w:b/>
                <w:bCs/>
                <w:sz w:val="16"/>
                <w:szCs w:val="16"/>
              </w:rPr>
              <w:t>06</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jc w:val="both"/>
              <w:rPr>
                <w:rFonts w:cs="Times New Roman"/>
                <w:sz w:val="20"/>
                <w:szCs w:val="20"/>
              </w:rPr>
            </w:pPr>
            <w:r w:rsidRPr="000A5404">
              <w:rPr>
                <w:rFonts w:cs="Times New Roman"/>
                <w:sz w:val="20"/>
                <w:szCs w:val="20"/>
              </w:rPr>
              <w:t>Esparadrapo impermeável - 100mm x 4,5m</w:t>
            </w:r>
            <w:r w:rsidRPr="000A5404">
              <w:rPr>
                <w:rFonts w:ascii="MS Gothic" w:eastAsia="MS Gothic" w:hAnsi="MS Gothic" w:cs="MS Gothic" w:hint="eastAsia"/>
                <w:sz w:val="20"/>
                <w:szCs w:val="20"/>
              </w:rPr>
              <w:t>‎</w:t>
            </w:r>
            <w:r w:rsidRPr="000A5404">
              <w:rPr>
                <w:rFonts w:cs="Times New Roman"/>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16</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16</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F512E6">
            <w:pPr>
              <w:jc w:val="center"/>
              <w:rPr>
                <w:rFonts w:cs="Times New Roman"/>
                <w:bCs/>
                <w:sz w:val="16"/>
                <w:szCs w:val="16"/>
              </w:rPr>
            </w:pPr>
            <w:r w:rsidRPr="000A5404">
              <w:rPr>
                <w:rFonts w:cs="Times New Roman"/>
                <w:bCs/>
                <w:sz w:val="16"/>
                <w:szCs w:val="16"/>
              </w:rPr>
              <w:t xml:space="preserve">03 remessas de 05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F512E6">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1</w:t>
            </w:r>
            <w:r w:rsidR="00565A0D">
              <w:rPr>
                <w:rFonts w:cs="Times New Roman"/>
                <w:bCs/>
                <w:sz w:val="16"/>
                <w:szCs w:val="16"/>
              </w:rPr>
              <w:t>32</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spacing w:after="120" w:line="276" w:lineRule="auto"/>
              <w:jc w:val="center"/>
              <w:rPr>
                <w:rFonts w:cs="Times New Roman"/>
                <w:b/>
                <w:bCs/>
                <w:sz w:val="16"/>
                <w:szCs w:val="16"/>
              </w:rPr>
            </w:pPr>
            <w:r w:rsidRPr="000A5404">
              <w:rPr>
                <w:rFonts w:cs="Times New Roman"/>
                <w:b/>
                <w:bCs/>
                <w:sz w:val="16"/>
                <w:szCs w:val="16"/>
              </w:rPr>
              <w:t>07</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jc w:val="both"/>
              <w:rPr>
                <w:rFonts w:cs="Times New Roman"/>
                <w:sz w:val="20"/>
                <w:szCs w:val="20"/>
              </w:rPr>
            </w:pPr>
            <w:r w:rsidRPr="000A5404">
              <w:rPr>
                <w:rFonts w:cs="Times New Roman"/>
                <w:sz w:val="20"/>
                <w:szCs w:val="20"/>
              </w:rPr>
              <w:t xml:space="preserve">Esparadrapo </w:t>
            </w:r>
            <w:proofErr w:type="spellStart"/>
            <w:r w:rsidRPr="000A5404">
              <w:rPr>
                <w:rFonts w:cs="Times New Roman"/>
                <w:sz w:val="20"/>
                <w:szCs w:val="20"/>
              </w:rPr>
              <w:t>Micropore</w:t>
            </w:r>
            <w:proofErr w:type="spellEnd"/>
            <w:r w:rsidRPr="000A5404">
              <w:rPr>
                <w:rFonts w:cs="Times New Roman"/>
                <w:sz w:val="20"/>
                <w:szCs w:val="20"/>
              </w:rPr>
              <w:t xml:space="preserve"> - 100mm x 10m</w:t>
            </w:r>
            <w:r w:rsidRPr="000A5404">
              <w:rPr>
                <w:rFonts w:ascii="MS Gothic" w:eastAsia="MS Gothic" w:hAnsi="MS Gothic" w:cs="MS Gothic" w:hint="eastAsia"/>
                <w:sz w:val="20"/>
                <w:szCs w:val="20"/>
              </w:rPr>
              <w:t>‎</w:t>
            </w:r>
            <w:r w:rsidRPr="000A5404">
              <w:rPr>
                <w:rFonts w:cs="Times New Roman"/>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07</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proofErr w:type="gramStart"/>
            <w:r>
              <w:rPr>
                <w:rFonts w:cs="Times New Roman"/>
                <w:bCs/>
                <w:sz w:val="16"/>
                <w:szCs w:val="16"/>
              </w:rPr>
              <w:t>7</w:t>
            </w:r>
            <w:proofErr w:type="gramEnd"/>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F512E6">
            <w:pPr>
              <w:jc w:val="center"/>
              <w:rPr>
                <w:rFonts w:cs="Times New Roman"/>
                <w:bCs/>
                <w:sz w:val="16"/>
                <w:szCs w:val="16"/>
              </w:rPr>
            </w:pPr>
            <w:r w:rsidRPr="000A5404">
              <w:rPr>
                <w:rFonts w:cs="Times New Roman"/>
                <w:bCs/>
                <w:sz w:val="16"/>
                <w:szCs w:val="16"/>
              </w:rPr>
              <w:t xml:space="preserve">03 remessas de 02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F512E6">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F512E6">
            <w:pPr>
              <w:widowControl w:val="0"/>
              <w:suppressAutoHyphens/>
              <w:spacing w:after="120" w:line="276" w:lineRule="auto"/>
              <w:jc w:val="center"/>
              <w:rPr>
                <w:rFonts w:cs="Times New Roman"/>
                <w:bCs/>
                <w:sz w:val="16"/>
                <w:szCs w:val="16"/>
              </w:rPr>
            </w:pPr>
            <w:r>
              <w:rPr>
                <w:rFonts w:cs="Times New Roman"/>
                <w:bCs/>
                <w:sz w:val="16"/>
                <w:szCs w:val="16"/>
              </w:rPr>
              <w:t>114</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spacing w:after="120" w:line="276" w:lineRule="auto"/>
              <w:jc w:val="center"/>
              <w:rPr>
                <w:rFonts w:cs="Times New Roman"/>
                <w:b/>
                <w:bCs/>
                <w:sz w:val="16"/>
                <w:szCs w:val="16"/>
              </w:rPr>
            </w:pPr>
            <w:r w:rsidRPr="000A5404">
              <w:rPr>
                <w:rFonts w:cs="Times New Roman"/>
                <w:b/>
                <w:bCs/>
                <w:sz w:val="16"/>
                <w:szCs w:val="16"/>
              </w:rPr>
              <w:t>08</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jc w:val="both"/>
              <w:rPr>
                <w:rFonts w:cs="Times New Roman"/>
                <w:sz w:val="20"/>
                <w:szCs w:val="20"/>
              </w:rPr>
            </w:pPr>
            <w:r w:rsidRPr="000A5404">
              <w:rPr>
                <w:rFonts w:cs="Times New Roman"/>
                <w:sz w:val="20"/>
                <w:szCs w:val="20"/>
              </w:rPr>
              <w:t xml:space="preserve">Solução Isotônica de Cloreto de Sódio a </w:t>
            </w:r>
            <w:r w:rsidRPr="000A5404">
              <w:rPr>
                <w:rFonts w:cs="Times New Roman"/>
                <w:sz w:val="20"/>
                <w:szCs w:val="20"/>
              </w:rPr>
              <w:lastRenderedPageBreak/>
              <w:t xml:space="preserve">0,9% - em sistema fechado, para uso intravenoso - substância estéril e </w:t>
            </w:r>
            <w:proofErr w:type="spellStart"/>
            <w:r w:rsidRPr="000A5404">
              <w:rPr>
                <w:rFonts w:cs="Times New Roman"/>
                <w:sz w:val="20"/>
                <w:szCs w:val="20"/>
              </w:rPr>
              <w:t>apirogênica</w:t>
            </w:r>
            <w:proofErr w:type="spellEnd"/>
            <w:r w:rsidRPr="000A5404">
              <w:rPr>
                <w:rFonts w:cs="Times New Roman"/>
                <w:sz w:val="20"/>
                <w:szCs w:val="20"/>
              </w:rPr>
              <w:t xml:space="preserve"> - frasco com 250ml.</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lastRenderedPageBreak/>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widowControl w:val="0"/>
              <w:suppressAutoHyphens/>
              <w:spacing w:after="120" w:line="276" w:lineRule="auto"/>
              <w:jc w:val="center"/>
              <w:rPr>
                <w:rFonts w:cs="Times New Roman"/>
                <w:bCs/>
                <w:sz w:val="16"/>
                <w:szCs w:val="16"/>
              </w:rPr>
            </w:pPr>
            <w:r w:rsidRPr="000A5404">
              <w:rPr>
                <w:rFonts w:cs="Times New Roman"/>
                <w:bCs/>
                <w:sz w:val="16"/>
                <w:szCs w:val="16"/>
              </w:rPr>
              <w:t>48</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200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48</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00467B">
            <w:pPr>
              <w:jc w:val="center"/>
              <w:rPr>
                <w:rFonts w:cs="Times New Roman"/>
                <w:bCs/>
                <w:sz w:val="16"/>
                <w:szCs w:val="16"/>
              </w:rPr>
            </w:pPr>
            <w:r w:rsidRPr="000A5404">
              <w:rPr>
                <w:rFonts w:cs="Times New Roman"/>
                <w:bCs/>
                <w:sz w:val="16"/>
                <w:szCs w:val="16"/>
              </w:rPr>
              <w:t xml:space="preserve">03 remessas de 16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00467B">
            <w:pPr>
              <w:jc w:val="center"/>
            </w:pPr>
            <w:r>
              <w:rPr>
                <w:rFonts w:cs="Times New Roman"/>
                <w:bCs/>
                <w:sz w:val="16"/>
                <w:szCs w:val="16"/>
              </w:rPr>
              <w:lastRenderedPageBreak/>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00467B">
            <w:pPr>
              <w:widowControl w:val="0"/>
              <w:suppressAutoHyphens/>
              <w:spacing w:after="120" w:line="276" w:lineRule="auto"/>
              <w:jc w:val="center"/>
              <w:rPr>
                <w:rFonts w:cs="Times New Roman"/>
                <w:bCs/>
                <w:sz w:val="16"/>
                <w:szCs w:val="16"/>
              </w:rPr>
            </w:pPr>
            <w:r>
              <w:rPr>
                <w:rFonts w:cs="Times New Roman"/>
                <w:bCs/>
                <w:sz w:val="16"/>
                <w:szCs w:val="16"/>
              </w:rPr>
              <w:lastRenderedPageBreak/>
              <w:t>296</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spacing w:after="120" w:line="276" w:lineRule="auto"/>
              <w:jc w:val="center"/>
              <w:rPr>
                <w:rFonts w:cs="Times New Roman"/>
                <w:b/>
                <w:bCs/>
                <w:sz w:val="16"/>
                <w:szCs w:val="16"/>
              </w:rPr>
            </w:pPr>
            <w:r w:rsidRPr="000A5404">
              <w:rPr>
                <w:rFonts w:cs="Times New Roman"/>
                <w:b/>
                <w:bCs/>
                <w:sz w:val="16"/>
                <w:szCs w:val="16"/>
              </w:rPr>
              <w:lastRenderedPageBreak/>
              <w:t>09</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jc w:val="both"/>
              <w:rPr>
                <w:rFonts w:cs="Times New Roman"/>
                <w:sz w:val="20"/>
                <w:szCs w:val="20"/>
              </w:rPr>
            </w:pPr>
            <w:r w:rsidRPr="000A5404">
              <w:rPr>
                <w:rFonts w:cs="Times New Roman"/>
                <w:sz w:val="20"/>
                <w:szCs w:val="20"/>
              </w:rPr>
              <w:t>Compressa de gaze cirúrgica - 7,5 x 7,5cm (dobrada) - 13 fios/cm² - 100% algodão hidrófilo, embalagem com 500 unidades/cada.</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00467B">
            <w:pPr>
              <w:widowControl w:val="0"/>
              <w:suppressAutoHyphens/>
              <w:spacing w:after="120" w:line="276" w:lineRule="auto"/>
              <w:jc w:val="center"/>
              <w:rPr>
                <w:rFonts w:cs="Times New Roman"/>
                <w:bCs/>
                <w:sz w:val="16"/>
                <w:szCs w:val="16"/>
              </w:rPr>
            </w:pPr>
            <w:r w:rsidRPr="000A5404">
              <w:rPr>
                <w:rFonts w:cs="Times New Roman"/>
                <w:bCs/>
                <w:sz w:val="16"/>
                <w:szCs w:val="16"/>
              </w:rPr>
              <w:t>24</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24</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00467B">
            <w:pPr>
              <w:jc w:val="center"/>
              <w:rPr>
                <w:rFonts w:cs="Times New Roman"/>
                <w:bCs/>
                <w:sz w:val="16"/>
                <w:szCs w:val="16"/>
              </w:rPr>
            </w:pPr>
            <w:r w:rsidRPr="000A5404">
              <w:rPr>
                <w:rFonts w:cs="Times New Roman"/>
                <w:bCs/>
                <w:sz w:val="16"/>
                <w:szCs w:val="16"/>
              </w:rPr>
              <w:t xml:space="preserve">03 remessas de 08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00467B">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00467B">
            <w:pPr>
              <w:widowControl w:val="0"/>
              <w:suppressAutoHyphens/>
              <w:spacing w:after="120" w:line="276" w:lineRule="auto"/>
              <w:jc w:val="center"/>
              <w:rPr>
                <w:rFonts w:cs="Times New Roman"/>
                <w:bCs/>
                <w:sz w:val="16"/>
                <w:szCs w:val="16"/>
              </w:rPr>
            </w:pPr>
            <w:r>
              <w:rPr>
                <w:rFonts w:cs="Times New Roman"/>
                <w:bCs/>
                <w:sz w:val="16"/>
                <w:szCs w:val="16"/>
              </w:rPr>
              <w:t>148</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spacing w:after="120" w:line="276" w:lineRule="auto"/>
              <w:jc w:val="center"/>
              <w:rPr>
                <w:rFonts w:cs="Times New Roman"/>
                <w:b/>
                <w:bCs/>
                <w:sz w:val="16"/>
                <w:szCs w:val="16"/>
              </w:rPr>
            </w:pPr>
            <w:r w:rsidRPr="000A5404">
              <w:rPr>
                <w:rFonts w:cs="Times New Roman"/>
                <w:b/>
                <w:bCs/>
                <w:sz w:val="16"/>
                <w:szCs w:val="16"/>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jc w:val="both"/>
              <w:rPr>
                <w:rFonts w:cs="Times New Roman"/>
                <w:sz w:val="20"/>
                <w:szCs w:val="20"/>
              </w:rPr>
            </w:pPr>
            <w:r w:rsidRPr="000A5404">
              <w:rPr>
                <w:rFonts w:cs="Times New Roman"/>
                <w:sz w:val="20"/>
                <w:szCs w:val="20"/>
              </w:rPr>
              <w:t>Cateter intravascular periférico - 20g - cânula em teflon.</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150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F512E6">
            <w:pPr>
              <w:jc w:val="center"/>
              <w:rPr>
                <w:rFonts w:cs="Times New Roman"/>
                <w:bCs/>
                <w:sz w:val="16"/>
                <w:szCs w:val="16"/>
              </w:rPr>
            </w:pPr>
            <w:r w:rsidRPr="000A5404">
              <w:rPr>
                <w:rFonts w:cs="Times New Roman"/>
                <w:bCs/>
                <w:sz w:val="16"/>
                <w:szCs w:val="16"/>
              </w:rPr>
              <w:t xml:space="preserve">03 remessas de 17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F512E6">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F512E6">
            <w:pPr>
              <w:widowControl w:val="0"/>
              <w:suppressAutoHyphens/>
              <w:spacing w:after="120" w:line="276" w:lineRule="auto"/>
              <w:jc w:val="center"/>
              <w:rPr>
                <w:rFonts w:cs="Times New Roman"/>
                <w:bCs/>
                <w:sz w:val="16"/>
                <w:szCs w:val="16"/>
              </w:rPr>
            </w:pPr>
            <w:r>
              <w:rPr>
                <w:rFonts w:cs="Times New Roman"/>
                <w:bCs/>
                <w:sz w:val="16"/>
                <w:szCs w:val="16"/>
              </w:rPr>
              <w:t>250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spacing w:after="120" w:line="276" w:lineRule="auto"/>
              <w:jc w:val="center"/>
              <w:rPr>
                <w:rFonts w:cs="Times New Roman"/>
                <w:b/>
                <w:bCs/>
                <w:sz w:val="16"/>
                <w:szCs w:val="16"/>
              </w:rPr>
            </w:pPr>
            <w:r w:rsidRPr="000A5404">
              <w:rPr>
                <w:rFonts w:cs="Times New Roman"/>
                <w:b/>
                <w:bCs/>
                <w:sz w:val="16"/>
                <w:szCs w:val="16"/>
              </w:rPr>
              <w:t>11</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jc w:val="both"/>
              <w:rPr>
                <w:rFonts w:cs="Times New Roman"/>
                <w:sz w:val="20"/>
                <w:szCs w:val="20"/>
              </w:rPr>
            </w:pPr>
            <w:proofErr w:type="spellStart"/>
            <w:r w:rsidRPr="000A5404">
              <w:rPr>
                <w:rFonts w:cs="Times New Roman"/>
                <w:sz w:val="20"/>
                <w:szCs w:val="20"/>
              </w:rPr>
              <w:t>Scalp</w:t>
            </w:r>
            <w:proofErr w:type="spellEnd"/>
            <w:r w:rsidRPr="000A5404">
              <w:rPr>
                <w:rFonts w:cs="Times New Roman"/>
                <w:sz w:val="20"/>
                <w:szCs w:val="20"/>
              </w:rPr>
              <w:t xml:space="preserve"> estéril para acesso venoso periférico - 21g - com dispositivo de segurança e borboleta - cânula </w:t>
            </w:r>
            <w:proofErr w:type="spellStart"/>
            <w:r w:rsidRPr="000A5404">
              <w:rPr>
                <w:rFonts w:cs="Times New Roman"/>
                <w:sz w:val="20"/>
                <w:szCs w:val="20"/>
              </w:rPr>
              <w:t>trifacetada</w:t>
            </w:r>
            <w:proofErr w:type="spellEnd"/>
            <w:r w:rsidRPr="000A5404">
              <w:rPr>
                <w:rFonts w:cs="Times New Roman"/>
                <w:sz w:val="20"/>
                <w:szCs w:val="20"/>
              </w:rPr>
              <w:t xml:space="preserve">, em inox </w:t>
            </w:r>
            <w:proofErr w:type="spellStart"/>
            <w:r w:rsidRPr="000A5404">
              <w:rPr>
                <w:rFonts w:cs="Times New Roman"/>
                <w:sz w:val="20"/>
                <w:szCs w:val="20"/>
              </w:rPr>
              <w:t>siliconizada</w:t>
            </w:r>
            <w:proofErr w:type="spellEnd"/>
            <w:r w:rsidRPr="000A5404">
              <w:rPr>
                <w:rFonts w:cs="Times New Roman"/>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300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F512E6">
            <w:pPr>
              <w:jc w:val="center"/>
              <w:rPr>
                <w:rFonts w:cs="Times New Roman"/>
                <w:bCs/>
                <w:sz w:val="16"/>
                <w:szCs w:val="16"/>
              </w:rPr>
            </w:pPr>
            <w:r w:rsidRPr="000A5404">
              <w:rPr>
                <w:rFonts w:cs="Times New Roman"/>
                <w:bCs/>
                <w:sz w:val="16"/>
                <w:szCs w:val="16"/>
              </w:rPr>
              <w:t xml:space="preserve">03 remessas de 17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F512E6">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F512E6">
            <w:pPr>
              <w:widowControl w:val="0"/>
              <w:suppressAutoHyphens/>
              <w:spacing w:after="120" w:line="276" w:lineRule="auto"/>
              <w:jc w:val="center"/>
              <w:rPr>
                <w:rFonts w:cs="Times New Roman"/>
                <w:bCs/>
                <w:sz w:val="16"/>
                <w:szCs w:val="16"/>
              </w:rPr>
            </w:pPr>
            <w:r>
              <w:rPr>
                <w:rFonts w:cs="Times New Roman"/>
                <w:bCs/>
                <w:sz w:val="16"/>
                <w:szCs w:val="16"/>
              </w:rPr>
              <w:t>400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spacing w:after="120" w:line="276" w:lineRule="auto"/>
              <w:jc w:val="center"/>
              <w:rPr>
                <w:rFonts w:cs="Times New Roman"/>
                <w:b/>
                <w:bCs/>
                <w:sz w:val="16"/>
                <w:szCs w:val="16"/>
              </w:rPr>
            </w:pPr>
            <w:r w:rsidRPr="000A5404">
              <w:rPr>
                <w:rFonts w:cs="Times New Roman"/>
                <w:b/>
                <w:bCs/>
                <w:sz w:val="16"/>
                <w:szCs w:val="16"/>
              </w:rPr>
              <w:t>12</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jc w:val="both"/>
              <w:rPr>
                <w:rFonts w:cs="Times New Roman"/>
                <w:sz w:val="20"/>
                <w:szCs w:val="20"/>
              </w:rPr>
            </w:pPr>
            <w:r w:rsidRPr="000A5404">
              <w:rPr>
                <w:rFonts w:cs="Times New Roman"/>
                <w:sz w:val="20"/>
                <w:szCs w:val="20"/>
              </w:rPr>
              <w:t>Almotolia transparente, bico reto, 250ml.</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10</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F512E6">
            <w:pPr>
              <w:jc w:val="center"/>
              <w:rPr>
                <w:rFonts w:cs="Times New Roman"/>
                <w:bCs/>
                <w:sz w:val="16"/>
                <w:szCs w:val="16"/>
              </w:rPr>
            </w:pPr>
            <w:r w:rsidRPr="000A5404">
              <w:rPr>
                <w:rFonts w:cs="Times New Roman"/>
                <w:bCs/>
                <w:sz w:val="16"/>
                <w:szCs w:val="16"/>
              </w:rPr>
              <w:t xml:space="preserve">03 remessas de 03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F512E6">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1</w:t>
            </w:r>
            <w:r w:rsidR="00565A0D">
              <w:rPr>
                <w:rFonts w:cs="Times New Roman"/>
                <w:bCs/>
                <w:sz w:val="16"/>
                <w:szCs w:val="16"/>
              </w:rPr>
              <w:t>20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spacing w:after="120" w:line="276" w:lineRule="auto"/>
              <w:jc w:val="center"/>
              <w:rPr>
                <w:rFonts w:cs="Times New Roman"/>
                <w:b/>
                <w:bCs/>
                <w:sz w:val="16"/>
                <w:szCs w:val="16"/>
              </w:rPr>
            </w:pPr>
            <w:r w:rsidRPr="000A5404">
              <w:rPr>
                <w:rFonts w:cs="Times New Roman"/>
                <w:b/>
                <w:bCs/>
                <w:sz w:val="16"/>
                <w:szCs w:val="16"/>
              </w:rPr>
              <w:t>13</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jc w:val="both"/>
              <w:rPr>
                <w:rFonts w:cs="Times New Roman"/>
                <w:sz w:val="20"/>
                <w:szCs w:val="20"/>
              </w:rPr>
            </w:pPr>
            <w:r w:rsidRPr="000A5404">
              <w:rPr>
                <w:rFonts w:cs="Times New Roman"/>
                <w:sz w:val="20"/>
                <w:szCs w:val="20"/>
              </w:rPr>
              <w:t>Atadura de crepom 15cm x 1,8m - 13 fios/cm² - 100% algodão, embalagem com 12 unidades/cada.</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05</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7D3F18" w:rsidP="000D62A5">
            <w:pPr>
              <w:jc w:val="center"/>
              <w:rPr>
                <w:rFonts w:cs="Times New Roman"/>
                <w:bCs/>
                <w:sz w:val="16"/>
                <w:szCs w:val="16"/>
              </w:rPr>
            </w:pPr>
            <w:r>
              <w:rPr>
                <w:rFonts w:cs="Times New Roman"/>
                <w:bCs/>
                <w:sz w:val="16"/>
                <w:szCs w:val="16"/>
              </w:rPr>
              <w:t>150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0D62A5">
            <w:pPr>
              <w:jc w:val="center"/>
              <w:rPr>
                <w:rFonts w:cs="Times New Roman"/>
                <w:bCs/>
                <w:sz w:val="16"/>
                <w:szCs w:val="16"/>
              </w:rPr>
            </w:pPr>
            <w:r>
              <w:rPr>
                <w:rFonts w:cs="Times New Roman"/>
                <w:bCs/>
                <w:sz w:val="16"/>
                <w:szCs w:val="16"/>
              </w:rPr>
              <w:t>0</w:t>
            </w:r>
            <w:r w:rsidR="007D3F18">
              <w:rPr>
                <w:rFonts w:cs="Times New Roman"/>
                <w:bCs/>
                <w:sz w:val="16"/>
                <w:szCs w:val="16"/>
              </w:rPr>
              <w:t>5</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F512E6">
            <w:pPr>
              <w:jc w:val="center"/>
              <w:rPr>
                <w:rFonts w:cs="Times New Roman"/>
                <w:bCs/>
                <w:sz w:val="16"/>
                <w:szCs w:val="16"/>
              </w:rPr>
            </w:pPr>
            <w:r w:rsidRPr="000A5404">
              <w:rPr>
                <w:rFonts w:cs="Times New Roman"/>
                <w:bCs/>
                <w:sz w:val="16"/>
                <w:szCs w:val="16"/>
              </w:rPr>
              <w:t xml:space="preserve">03 remessas de 02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F512E6">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F512E6">
            <w:pPr>
              <w:widowControl w:val="0"/>
              <w:suppressAutoHyphens/>
              <w:spacing w:after="120" w:line="276" w:lineRule="auto"/>
              <w:jc w:val="center"/>
              <w:rPr>
                <w:rFonts w:cs="Times New Roman"/>
                <w:bCs/>
                <w:sz w:val="16"/>
                <w:szCs w:val="16"/>
              </w:rPr>
            </w:pPr>
            <w:r>
              <w:rPr>
                <w:rFonts w:cs="Times New Roman"/>
                <w:bCs/>
                <w:sz w:val="16"/>
                <w:szCs w:val="16"/>
              </w:rPr>
              <w:t>160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spacing w:after="120" w:line="276" w:lineRule="auto"/>
              <w:jc w:val="center"/>
              <w:rPr>
                <w:rFonts w:cs="Times New Roman"/>
                <w:b/>
                <w:bCs/>
                <w:sz w:val="16"/>
                <w:szCs w:val="16"/>
              </w:rPr>
            </w:pPr>
            <w:r w:rsidRPr="000A5404">
              <w:rPr>
                <w:rFonts w:cs="Times New Roman"/>
                <w:b/>
                <w:bCs/>
                <w:sz w:val="16"/>
                <w:szCs w:val="16"/>
              </w:rPr>
              <w:t>14</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jc w:val="both"/>
              <w:rPr>
                <w:rFonts w:cs="Times New Roman"/>
                <w:sz w:val="20"/>
                <w:szCs w:val="20"/>
              </w:rPr>
            </w:pPr>
            <w:r w:rsidRPr="000A5404">
              <w:rPr>
                <w:rFonts w:cs="Times New Roman"/>
                <w:sz w:val="20"/>
                <w:szCs w:val="20"/>
              </w:rPr>
              <w:t xml:space="preserve">Bandagem elástica </w:t>
            </w:r>
            <w:proofErr w:type="spellStart"/>
            <w:r w:rsidRPr="000A5404">
              <w:rPr>
                <w:rFonts w:cs="Times New Roman"/>
                <w:sz w:val="20"/>
                <w:szCs w:val="20"/>
              </w:rPr>
              <w:t>autoaderente</w:t>
            </w:r>
            <w:proofErr w:type="spellEnd"/>
            <w:r w:rsidRPr="000A5404">
              <w:rPr>
                <w:rFonts w:cs="Times New Roman"/>
                <w:sz w:val="20"/>
                <w:szCs w:val="20"/>
              </w:rPr>
              <w:t xml:space="preserve"> – tipo </w:t>
            </w:r>
            <w:proofErr w:type="spellStart"/>
            <w:r w:rsidRPr="000A5404">
              <w:rPr>
                <w:rFonts w:cs="Times New Roman"/>
                <w:sz w:val="20"/>
                <w:szCs w:val="20"/>
              </w:rPr>
              <w:lastRenderedPageBreak/>
              <w:t>coban</w:t>
            </w:r>
            <w:proofErr w:type="spellEnd"/>
            <w:r w:rsidRPr="000A5404">
              <w:rPr>
                <w:rFonts w:cs="Times New Roman"/>
                <w:sz w:val="20"/>
                <w:szCs w:val="20"/>
              </w:rPr>
              <w:t xml:space="preserve"> – 10cm x 4,5m ou 5,0m – qualquer cor ou estampa.</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lastRenderedPageBreak/>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9F4E51"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9F4E51" w:rsidP="000D62A5">
            <w:pPr>
              <w:jc w:val="center"/>
              <w:rPr>
                <w:rFonts w:cs="Times New Roman"/>
                <w:bCs/>
                <w:sz w:val="16"/>
                <w:szCs w:val="16"/>
              </w:rPr>
            </w:pPr>
            <w:r>
              <w:rPr>
                <w:rFonts w:cs="Times New Roman"/>
                <w:bCs/>
                <w:sz w:val="16"/>
                <w:szCs w:val="16"/>
              </w:rPr>
              <w:t>200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9F4E51" w:rsidP="000D62A5">
            <w:pPr>
              <w:jc w:val="center"/>
              <w:rPr>
                <w:rFonts w:cs="Times New Roman"/>
                <w:bCs/>
                <w:sz w:val="16"/>
                <w:szCs w:val="16"/>
              </w:rPr>
            </w:pPr>
            <w:r>
              <w:rPr>
                <w:rFonts w:cs="Times New Roman"/>
                <w:bCs/>
                <w:sz w:val="16"/>
                <w:szCs w:val="16"/>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F512E6">
            <w:pPr>
              <w:jc w:val="center"/>
              <w:rPr>
                <w:rFonts w:cs="Times New Roman"/>
                <w:bCs/>
                <w:sz w:val="16"/>
                <w:szCs w:val="16"/>
              </w:rPr>
            </w:pPr>
            <w:r w:rsidRPr="000A5404">
              <w:rPr>
                <w:rFonts w:cs="Times New Roman"/>
                <w:bCs/>
                <w:sz w:val="16"/>
                <w:szCs w:val="16"/>
              </w:rPr>
              <w:t xml:space="preserve">03 remessas de 17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F512E6">
            <w:pPr>
              <w:jc w:val="center"/>
            </w:pPr>
            <w:r>
              <w:rPr>
                <w:rFonts w:cs="Times New Roman"/>
                <w:bCs/>
                <w:sz w:val="16"/>
                <w:szCs w:val="16"/>
              </w:rPr>
              <w:lastRenderedPageBreak/>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F512E6">
            <w:pPr>
              <w:widowControl w:val="0"/>
              <w:suppressAutoHyphens/>
              <w:spacing w:after="120" w:line="276" w:lineRule="auto"/>
              <w:jc w:val="center"/>
              <w:rPr>
                <w:rFonts w:cs="Times New Roman"/>
                <w:bCs/>
                <w:sz w:val="16"/>
                <w:szCs w:val="16"/>
              </w:rPr>
            </w:pPr>
            <w:r>
              <w:rPr>
                <w:rFonts w:cs="Times New Roman"/>
                <w:bCs/>
                <w:sz w:val="16"/>
                <w:szCs w:val="16"/>
              </w:rPr>
              <w:lastRenderedPageBreak/>
              <w:t>300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spacing w:after="120" w:line="276" w:lineRule="auto"/>
              <w:jc w:val="center"/>
              <w:rPr>
                <w:rFonts w:cs="Times New Roman"/>
                <w:b/>
                <w:bCs/>
                <w:sz w:val="16"/>
                <w:szCs w:val="16"/>
              </w:rPr>
            </w:pPr>
            <w:r w:rsidRPr="000A5404">
              <w:rPr>
                <w:rFonts w:cs="Times New Roman"/>
                <w:b/>
                <w:bCs/>
                <w:sz w:val="16"/>
                <w:szCs w:val="16"/>
              </w:rPr>
              <w:lastRenderedPageBreak/>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jc w:val="both"/>
              <w:rPr>
                <w:rFonts w:cs="Times New Roman"/>
                <w:sz w:val="20"/>
                <w:szCs w:val="20"/>
              </w:rPr>
            </w:pPr>
            <w:r w:rsidRPr="000A5404">
              <w:rPr>
                <w:rFonts w:cs="Times New Roman"/>
                <w:sz w:val="20"/>
                <w:szCs w:val="20"/>
              </w:rPr>
              <w:t xml:space="preserve">Solução aquosa de </w:t>
            </w:r>
            <w:proofErr w:type="spellStart"/>
            <w:r w:rsidRPr="000A5404">
              <w:rPr>
                <w:rFonts w:cs="Times New Roman"/>
                <w:sz w:val="20"/>
                <w:szCs w:val="20"/>
              </w:rPr>
              <w:t>Digliconato</w:t>
            </w:r>
            <w:proofErr w:type="spellEnd"/>
            <w:r w:rsidRPr="000A5404">
              <w:rPr>
                <w:rFonts w:cs="Times New Roman"/>
                <w:sz w:val="20"/>
                <w:szCs w:val="20"/>
              </w:rPr>
              <w:t xml:space="preserve"> de </w:t>
            </w:r>
            <w:proofErr w:type="spellStart"/>
            <w:r w:rsidRPr="000A5404">
              <w:rPr>
                <w:rFonts w:cs="Times New Roman"/>
                <w:sz w:val="20"/>
                <w:szCs w:val="20"/>
              </w:rPr>
              <w:t>Clorexidina</w:t>
            </w:r>
            <w:proofErr w:type="spellEnd"/>
            <w:r w:rsidRPr="000A5404">
              <w:rPr>
                <w:rFonts w:cs="Times New Roman"/>
                <w:sz w:val="20"/>
                <w:szCs w:val="20"/>
              </w:rPr>
              <w:t xml:space="preserve"> 1% (10mg/ml) – antisséptico tópico.</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Litro</w:t>
            </w:r>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F512E6">
            <w:pPr>
              <w:widowControl w:val="0"/>
              <w:suppressAutoHyphens/>
              <w:spacing w:after="120" w:line="276" w:lineRule="auto"/>
              <w:jc w:val="center"/>
              <w:rPr>
                <w:rFonts w:cs="Times New Roman"/>
                <w:bCs/>
                <w:sz w:val="16"/>
                <w:szCs w:val="16"/>
              </w:rPr>
            </w:pPr>
            <w:r w:rsidRPr="000A5404">
              <w:rPr>
                <w:rFonts w:cs="Times New Roman"/>
                <w:bCs/>
                <w:sz w:val="16"/>
                <w:szCs w:val="16"/>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9F4E51"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9F4E51" w:rsidP="000D62A5">
            <w:pPr>
              <w:jc w:val="center"/>
              <w:rPr>
                <w:rFonts w:cs="Times New Roman"/>
                <w:bCs/>
                <w:sz w:val="16"/>
                <w:szCs w:val="16"/>
              </w:rPr>
            </w:pPr>
            <w:r>
              <w:rPr>
                <w:rFonts w:cs="Times New Roman"/>
                <w:bCs/>
                <w:sz w:val="16"/>
                <w:szCs w:val="16"/>
              </w:rPr>
              <w:t>150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9F4E51" w:rsidP="000D62A5">
            <w:pPr>
              <w:jc w:val="center"/>
              <w:rPr>
                <w:rFonts w:cs="Times New Roman"/>
                <w:bCs/>
                <w:sz w:val="16"/>
                <w:szCs w:val="16"/>
              </w:rPr>
            </w:pPr>
            <w:r>
              <w:rPr>
                <w:rFonts w:cs="Times New Roman"/>
                <w:bCs/>
                <w:sz w:val="16"/>
                <w:szCs w:val="16"/>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F512E6">
            <w:pPr>
              <w:jc w:val="center"/>
              <w:rPr>
                <w:rFonts w:cs="Times New Roman"/>
                <w:bCs/>
                <w:sz w:val="16"/>
                <w:szCs w:val="16"/>
              </w:rPr>
            </w:pPr>
            <w:r w:rsidRPr="000A5404">
              <w:rPr>
                <w:rFonts w:cs="Times New Roman"/>
                <w:bCs/>
                <w:sz w:val="16"/>
                <w:szCs w:val="16"/>
              </w:rPr>
              <w:t xml:space="preserve">03 remessas de 04 </w:t>
            </w:r>
            <w:proofErr w:type="spellStart"/>
            <w:r w:rsidRPr="000A5404">
              <w:rPr>
                <w:rFonts w:cs="Times New Roman"/>
                <w:bCs/>
                <w:sz w:val="16"/>
                <w:szCs w:val="16"/>
              </w:rPr>
              <w:t>und</w:t>
            </w:r>
            <w:proofErr w:type="spellEnd"/>
            <w:r w:rsidRPr="000A5404">
              <w:rPr>
                <w:rFonts w:cs="Times New Roman"/>
                <w:bCs/>
                <w:sz w:val="16"/>
                <w:szCs w:val="16"/>
              </w:rPr>
              <w:t>, a cada 04 meses</w:t>
            </w:r>
          </w:p>
          <w:p w:rsidR="00F55E34" w:rsidRPr="000A5404" w:rsidRDefault="00F55E34" w:rsidP="00F512E6">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F512E6">
            <w:pPr>
              <w:widowControl w:val="0"/>
              <w:suppressAutoHyphens/>
              <w:spacing w:after="120" w:line="276" w:lineRule="auto"/>
              <w:jc w:val="center"/>
              <w:rPr>
                <w:rFonts w:cs="Times New Roman"/>
                <w:bCs/>
                <w:sz w:val="16"/>
                <w:szCs w:val="16"/>
              </w:rPr>
            </w:pPr>
            <w:r>
              <w:rPr>
                <w:rFonts w:cs="Times New Roman"/>
                <w:bCs/>
                <w:sz w:val="16"/>
                <w:szCs w:val="16"/>
              </w:rPr>
              <w:t>174</w:t>
            </w:r>
          </w:p>
        </w:tc>
      </w:tr>
      <w:tr w:rsidR="000D62A5" w:rsidRPr="000A5404" w:rsidTr="000D62A5">
        <w:tc>
          <w:tcPr>
            <w:tcW w:w="681" w:type="dxa"/>
            <w:vAlign w:val="center"/>
          </w:tcPr>
          <w:p w:rsidR="000D62A5" w:rsidRPr="000A5404" w:rsidRDefault="000D62A5" w:rsidP="00A900FF">
            <w:pPr>
              <w:widowControl w:val="0"/>
              <w:suppressAutoHyphens/>
              <w:spacing w:after="120" w:line="276" w:lineRule="auto"/>
              <w:jc w:val="center"/>
              <w:rPr>
                <w:rFonts w:cs="Times New Roman"/>
                <w:b/>
                <w:sz w:val="16"/>
                <w:szCs w:val="16"/>
              </w:rPr>
            </w:pPr>
            <w:r w:rsidRPr="000A5404">
              <w:rPr>
                <w:rFonts w:cs="Times New Roman"/>
                <w:b/>
                <w:sz w:val="16"/>
                <w:szCs w:val="16"/>
              </w:rPr>
              <w:t>16</w:t>
            </w:r>
          </w:p>
        </w:tc>
        <w:tc>
          <w:tcPr>
            <w:tcW w:w="2410" w:type="dxa"/>
            <w:vAlign w:val="center"/>
          </w:tcPr>
          <w:p w:rsidR="000D62A5" w:rsidRPr="000A5404" w:rsidRDefault="000D62A5" w:rsidP="00A900FF">
            <w:pPr>
              <w:jc w:val="both"/>
              <w:rPr>
                <w:rFonts w:ascii="Arial" w:hAnsi="Arial" w:cs="Arial"/>
              </w:rPr>
            </w:pPr>
            <w:r w:rsidRPr="000A5404">
              <w:rPr>
                <w:rFonts w:cs="Times New Roman"/>
                <w:sz w:val="20"/>
                <w:szCs w:val="20"/>
              </w:rPr>
              <w:t>Guia para cães de grande porte, confeccionadas em couro legítimo, sem emenda, com espessura de 5 a 6mm, largura de 10 a 11mm, comprimento de 1,50m e com mosquetão de alta resistência e abertura lateral com mola.</w:t>
            </w:r>
          </w:p>
        </w:tc>
        <w:tc>
          <w:tcPr>
            <w:tcW w:w="708" w:type="dxa"/>
            <w:vAlign w:val="center"/>
          </w:tcPr>
          <w:p w:rsidR="000D62A5" w:rsidRPr="000A5404" w:rsidRDefault="000D62A5" w:rsidP="00A900FF">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0D62A5" w:rsidRPr="000A5404" w:rsidRDefault="000D62A5" w:rsidP="00A900FF">
            <w:pPr>
              <w:widowControl w:val="0"/>
              <w:suppressAutoHyphens/>
              <w:spacing w:after="120" w:line="276" w:lineRule="auto"/>
              <w:jc w:val="center"/>
              <w:rPr>
                <w:rFonts w:cs="Times New Roman"/>
                <w:sz w:val="16"/>
                <w:szCs w:val="16"/>
              </w:rPr>
            </w:pPr>
            <w:r w:rsidRPr="000A5404">
              <w:rPr>
                <w:rFonts w:cs="Times New Roman"/>
                <w:sz w:val="16"/>
                <w:szCs w:val="16"/>
              </w:rPr>
              <w:t>30</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80</w:t>
            </w:r>
          </w:p>
        </w:tc>
        <w:tc>
          <w:tcPr>
            <w:tcW w:w="1276" w:type="dxa"/>
            <w:vAlign w:val="center"/>
          </w:tcPr>
          <w:p w:rsidR="000D62A5" w:rsidRPr="000A5404" w:rsidRDefault="009F4E51" w:rsidP="000D62A5">
            <w:pPr>
              <w:jc w:val="center"/>
              <w:rPr>
                <w:rFonts w:cs="Times New Roman"/>
                <w:bCs/>
                <w:sz w:val="16"/>
                <w:szCs w:val="16"/>
              </w:rPr>
            </w:pPr>
            <w:r>
              <w:rPr>
                <w:rFonts w:cs="Times New Roman"/>
                <w:bCs/>
                <w:sz w:val="16"/>
                <w:szCs w:val="16"/>
              </w:rPr>
              <w:t>30</w:t>
            </w:r>
          </w:p>
        </w:tc>
        <w:tc>
          <w:tcPr>
            <w:tcW w:w="1417" w:type="dxa"/>
            <w:vAlign w:val="center"/>
          </w:tcPr>
          <w:p w:rsidR="000D62A5" w:rsidRDefault="000D62A5" w:rsidP="00A900FF">
            <w:pPr>
              <w:jc w:val="center"/>
              <w:rPr>
                <w:rFonts w:cs="Times New Roman"/>
                <w:bCs/>
                <w:sz w:val="16"/>
                <w:szCs w:val="16"/>
              </w:rPr>
            </w:pPr>
            <w:r w:rsidRPr="000A5404">
              <w:rPr>
                <w:rFonts w:cs="Times New Roman"/>
                <w:bCs/>
                <w:sz w:val="16"/>
                <w:szCs w:val="16"/>
              </w:rPr>
              <w:t xml:space="preserve">02 remessas de 15 </w:t>
            </w:r>
            <w:proofErr w:type="spellStart"/>
            <w:r w:rsidRPr="000A5404">
              <w:rPr>
                <w:rFonts w:cs="Times New Roman"/>
                <w:bCs/>
                <w:sz w:val="16"/>
                <w:szCs w:val="16"/>
              </w:rPr>
              <w:t>und</w:t>
            </w:r>
            <w:proofErr w:type="spellEnd"/>
            <w:r w:rsidRPr="000A5404">
              <w:rPr>
                <w:rFonts w:cs="Times New Roman"/>
                <w:bCs/>
                <w:sz w:val="16"/>
                <w:szCs w:val="16"/>
              </w:rPr>
              <w:t>, a cada 06 meses</w:t>
            </w:r>
          </w:p>
          <w:p w:rsidR="00F55E34" w:rsidRPr="000A5404" w:rsidRDefault="00F55E34" w:rsidP="00A900FF">
            <w:pPr>
              <w:jc w:val="center"/>
            </w:pPr>
            <w:r>
              <w:rPr>
                <w:rFonts w:cs="Times New Roman"/>
                <w:bCs/>
                <w:sz w:val="16"/>
                <w:szCs w:val="16"/>
              </w:rPr>
              <w:t>Ou conforme solicitação dos órgãos participantes</w:t>
            </w:r>
          </w:p>
        </w:tc>
        <w:tc>
          <w:tcPr>
            <w:tcW w:w="850" w:type="dxa"/>
            <w:vAlign w:val="center"/>
          </w:tcPr>
          <w:p w:rsidR="000D62A5" w:rsidRPr="000A5404" w:rsidRDefault="00565A0D" w:rsidP="00A900FF">
            <w:pPr>
              <w:widowControl w:val="0"/>
              <w:suppressAutoHyphens/>
              <w:spacing w:after="120" w:line="276" w:lineRule="auto"/>
              <w:jc w:val="center"/>
              <w:rPr>
                <w:rFonts w:cs="Times New Roman"/>
                <w:sz w:val="16"/>
                <w:szCs w:val="16"/>
              </w:rPr>
            </w:pPr>
            <w:r>
              <w:rPr>
                <w:rFonts w:cs="Times New Roman"/>
                <w:sz w:val="16"/>
                <w:szCs w:val="16"/>
              </w:rPr>
              <w:t>140</w:t>
            </w:r>
          </w:p>
        </w:tc>
      </w:tr>
      <w:tr w:rsidR="000D62A5" w:rsidRPr="000A5404" w:rsidTr="000D62A5">
        <w:tc>
          <w:tcPr>
            <w:tcW w:w="681" w:type="dxa"/>
            <w:vAlign w:val="center"/>
          </w:tcPr>
          <w:p w:rsidR="000D62A5" w:rsidRPr="000A5404" w:rsidRDefault="000D62A5" w:rsidP="00A900FF">
            <w:pPr>
              <w:widowControl w:val="0"/>
              <w:suppressAutoHyphens/>
              <w:spacing w:after="120" w:line="276" w:lineRule="auto"/>
              <w:jc w:val="center"/>
              <w:rPr>
                <w:rFonts w:cs="Times New Roman"/>
                <w:b/>
                <w:sz w:val="16"/>
                <w:szCs w:val="16"/>
              </w:rPr>
            </w:pPr>
            <w:r w:rsidRPr="000A5404">
              <w:rPr>
                <w:rFonts w:cs="Times New Roman"/>
                <w:b/>
                <w:sz w:val="16"/>
                <w:szCs w:val="16"/>
              </w:rPr>
              <w:t>17</w:t>
            </w:r>
          </w:p>
        </w:tc>
        <w:tc>
          <w:tcPr>
            <w:tcW w:w="2410" w:type="dxa"/>
            <w:vAlign w:val="center"/>
          </w:tcPr>
          <w:p w:rsidR="000D62A5" w:rsidRPr="000A5404" w:rsidRDefault="000D62A5" w:rsidP="00A900FF">
            <w:pPr>
              <w:jc w:val="both"/>
              <w:rPr>
                <w:rFonts w:cs="Times New Roman"/>
                <w:sz w:val="20"/>
                <w:szCs w:val="20"/>
              </w:rPr>
            </w:pPr>
            <w:r w:rsidRPr="000A5404">
              <w:rPr>
                <w:rFonts w:cs="Times New Roman"/>
                <w:sz w:val="20"/>
                <w:szCs w:val="20"/>
              </w:rPr>
              <w:t>Colar liso para cães de grande porte, em aço inox, com espessura mínima de 3mm e comprimento de 55 a 60cm.</w:t>
            </w:r>
          </w:p>
        </w:tc>
        <w:tc>
          <w:tcPr>
            <w:tcW w:w="708" w:type="dxa"/>
            <w:vAlign w:val="center"/>
          </w:tcPr>
          <w:p w:rsidR="000D62A5" w:rsidRPr="000A5404" w:rsidRDefault="000D62A5" w:rsidP="00A900FF">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0D62A5" w:rsidRPr="000A5404" w:rsidRDefault="000D62A5" w:rsidP="00A900FF">
            <w:pPr>
              <w:widowControl w:val="0"/>
              <w:suppressAutoHyphens/>
              <w:spacing w:after="120" w:line="276" w:lineRule="auto"/>
              <w:jc w:val="center"/>
              <w:rPr>
                <w:rFonts w:cs="Times New Roman"/>
                <w:sz w:val="16"/>
                <w:szCs w:val="16"/>
              </w:rPr>
            </w:pPr>
            <w:r w:rsidRPr="000A5404">
              <w:rPr>
                <w:rFonts w:cs="Times New Roman"/>
                <w:sz w:val="16"/>
                <w:szCs w:val="16"/>
              </w:rPr>
              <w:t>30</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80</w:t>
            </w:r>
          </w:p>
        </w:tc>
        <w:tc>
          <w:tcPr>
            <w:tcW w:w="1276" w:type="dxa"/>
            <w:vAlign w:val="center"/>
          </w:tcPr>
          <w:p w:rsidR="000D62A5" w:rsidRPr="000A5404" w:rsidRDefault="009F4E51" w:rsidP="000D62A5">
            <w:pPr>
              <w:jc w:val="center"/>
              <w:rPr>
                <w:rFonts w:cs="Times New Roman"/>
                <w:bCs/>
                <w:sz w:val="16"/>
                <w:szCs w:val="16"/>
              </w:rPr>
            </w:pPr>
            <w:r>
              <w:rPr>
                <w:rFonts w:cs="Times New Roman"/>
                <w:bCs/>
                <w:sz w:val="16"/>
                <w:szCs w:val="16"/>
              </w:rPr>
              <w:t>30</w:t>
            </w:r>
          </w:p>
        </w:tc>
        <w:tc>
          <w:tcPr>
            <w:tcW w:w="1417" w:type="dxa"/>
            <w:vAlign w:val="center"/>
          </w:tcPr>
          <w:p w:rsidR="000D62A5" w:rsidRDefault="000D62A5" w:rsidP="00A900FF">
            <w:pPr>
              <w:jc w:val="center"/>
              <w:rPr>
                <w:rFonts w:cs="Times New Roman"/>
                <w:bCs/>
                <w:sz w:val="16"/>
                <w:szCs w:val="16"/>
              </w:rPr>
            </w:pPr>
            <w:r w:rsidRPr="000A5404">
              <w:rPr>
                <w:rFonts w:cs="Times New Roman"/>
                <w:bCs/>
                <w:sz w:val="16"/>
                <w:szCs w:val="16"/>
              </w:rPr>
              <w:t xml:space="preserve">02 remessas de 15 </w:t>
            </w:r>
            <w:proofErr w:type="spellStart"/>
            <w:r w:rsidRPr="000A5404">
              <w:rPr>
                <w:rFonts w:cs="Times New Roman"/>
                <w:bCs/>
                <w:sz w:val="16"/>
                <w:szCs w:val="16"/>
              </w:rPr>
              <w:t>und</w:t>
            </w:r>
            <w:proofErr w:type="spellEnd"/>
            <w:r w:rsidRPr="000A5404">
              <w:rPr>
                <w:rFonts w:cs="Times New Roman"/>
                <w:bCs/>
                <w:sz w:val="16"/>
                <w:szCs w:val="16"/>
              </w:rPr>
              <w:t>, a cada 06 meses</w:t>
            </w:r>
          </w:p>
          <w:p w:rsidR="00F55E34" w:rsidRPr="000A5404" w:rsidRDefault="00F55E34" w:rsidP="00A900FF">
            <w:pPr>
              <w:jc w:val="center"/>
            </w:pPr>
            <w:r>
              <w:rPr>
                <w:rFonts w:cs="Times New Roman"/>
                <w:bCs/>
                <w:sz w:val="16"/>
                <w:szCs w:val="16"/>
              </w:rPr>
              <w:t>Ou conforme solicitação dos órgãos participantes</w:t>
            </w:r>
          </w:p>
        </w:tc>
        <w:tc>
          <w:tcPr>
            <w:tcW w:w="850" w:type="dxa"/>
            <w:vAlign w:val="center"/>
          </w:tcPr>
          <w:p w:rsidR="000D62A5" w:rsidRPr="000A5404" w:rsidRDefault="00565A0D" w:rsidP="00A900FF">
            <w:pPr>
              <w:widowControl w:val="0"/>
              <w:suppressAutoHyphens/>
              <w:spacing w:after="120" w:line="276" w:lineRule="auto"/>
              <w:jc w:val="center"/>
              <w:rPr>
                <w:rFonts w:cs="Times New Roman"/>
                <w:sz w:val="16"/>
                <w:szCs w:val="16"/>
              </w:rPr>
            </w:pPr>
            <w:r>
              <w:rPr>
                <w:rFonts w:cs="Times New Roman"/>
                <w:sz w:val="16"/>
                <w:szCs w:val="16"/>
              </w:rPr>
              <w:t>140</w:t>
            </w:r>
          </w:p>
        </w:tc>
      </w:tr>
      <w:tr w:rsidR="000D62A5" w:rsidRPr="000A5404" w:rsidTr="000D62A5">
        <w:tc>
          <w:tcPr>
            <w:tcW w:w="681" w:type="dxa"/>
            <w:vAlign w:val="center"/>
          </w:tcPr>
          <w:p w:rsidR="000D62A5" w:rsidRPr="000A5404" w:rsidRDefault="000D62A5" w:rsidP="00A900FF">
            <w:pPr>
              <w:widowControl w:val="0"/>
              <w:suppressAutoHyphens/>
              <w:spacing w:after="120" w:line="276" w:lineRule="auto"/>
              <w:jc w:val="center"/>
              <w:rPr>
                <w:rFonts w:cs="Times New Roman"/>
                <w:b/>
                <w:sz w:val="16"/>
                <w:szCs w:val="16"/>
              </w:rPr>
            </w:pPr>
            <w:r w:rsidRPr="000A5404">
              <w:rPr>
                <w:rFonts w:cs="Times New Roman"/>
                <w:b/>
                <w:sz w:val="16"/>
                <w:szCs w:val="16"/>
              </w:rPr>
              <w:t>18</w:t>
            </w:r>
          </w:p>
        </w:tc>
        <w:tc>
          <w:tcPr>
            <w:tcW w:w="2410" w:type="dxa"/>
            <w:vAlign w:val="center"/>
          </w:tcPr>
          <w:p w:rsidR="000D62A5" w:rsidRPr="000A5404" w:rsidRDefault="000D62A5" w:rsidP="00A900FF">
            <w:pPr>
              <w:jc w:val="both"/>
              <w:rPr>
                <w:rFonts w:cs="Times New Roman"/>
                <w:sz w:val="20"/>
                <w:szCs w:val="20"/>
              </w:rPr>
            </w:pPr>
            <w:r w:rsidRPr="000A5404">
              <w:rPr>
                <w:rFonts w:cs="Times New Roman"/>
                <w:sz w:val="20"/>
                <w:szCs w:val="20"/>
              </w:rPr>
              <w:t>Colar de polipropileno com comprimento de 45cm e espessura de 23mm.</w:t>
            </w:r>
          </w:p>
        </w:tc>
        <w:tc>
          <w:tcPr>
            <w:tcW w:w="708" w:type="dxa"/>
            <w:vAlign w:val="center"/>
          </w:tcPr>
          <w:p w:rsidR="000D62A5" w:rsidRPr="000A5404" w:rsidRDefault="000D62A5" w:rsidP="00A900FF">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0D62A5" w:rsidRPr="000A5404" w:rsidRDefault="000D62A5" w:rsidP="00A900FF">
            <w:pPr>
              <w:widowControl w:val="0"/>
              <w:suppressAutoHyphens/>
              <w:spacing w:after="120" w:line="276" w:lineRule="auto"/>
              <w:jc w:val="center"/>
              <w:rPr>
                <w:rFonts w:cs="Times New Roman"/>
                <w:sz w:val="16"/>
                <w:szCs w:val="16"/>
              </w:rPr>
            </w:pPr>
            <w:r w:rsidRPr="000A5404">
              <w:rPr>
                <w:rFonts w:cs="Times New Roman"/>
                <w:sz w:val="16"/>
                <w:szCs w:val="16"/>
              </w:rPr>
              <w:t>30</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100</w:t>
            </w:r>
          </w:p>
        </w:tc>
        <w:tc>
          <w:tcPr>
            <w:tcW w:w="1276" w:type="dxa"/>
            <w:vAlign w:val="center"/>
          </w:tcPr>
          <w:p w:rsidR="000D62A5" w:rsidRPr="000A5404" w:rsidRDefault="009F4E51" w:rsidP="000D62A5">
            <w:pPr>
              <w:jc w:val="center"/>
              <w:rPr>
                <w:rFonts w:cs="Times New Roman"/>
                <w:bCs/>
                <w:sz w:val="16"/>
                <w:szCs w:val="16"/>
              </w:rPr>
            </w:pPr>
            <w:r>
              <w:rPr>
                <w:rFonts w:cs="Times New Roman"/>
                <w:bCs/>
                <w:sz w:val="16"/>
                <w:szCs w:val="16"/>
              </w:rPr>
              <w:t>30</w:t>
            </w:r>
          </w:p>
        </w:tc>
        <w:tc>
          <w:tcPr>
            <w:tcW w:w="1417" w:type="dxa"/>
            <w:vAlign w:val="center"/>
          </w:tcPr>
          <w:p w:rsidR="000D62A5" w:rsidRDefault="000D62A5" w:rsidP="00A900FF">
            <w:pPr>
              <w:jc w:val="center"/>
              <w:rPr>
                <w:rFonts w:cs="Times New Roman"/>
                <w:bCs/>
                <w:sz w:val="16"/>
                <w:szCs w:val="16"/>
              </w:rPr>
            </w:pPr>
            <w:r w:rsidRPr="000A5404">
              <w:rPr>
                <w:rFonts w:cs="Times New Roman"/>
                <w:bCs/>
                <w:sz w:val="16"/>
                <w:szCs w:val="16"/>
              </w:rPr>
              <w:t xml:space="preserve">02 remessas de 15 </w:t>
            </w:r>
            <w:proofErr w:type="spellStart"/>
            <w:r w:rsidRPr="000A5404">
              <w:rPr>
                <w:rFonts w:cs="Times New Roman"/>
                <w:bCs/>
                <w:sz w:val="16"/>
                <w:szCs w:val="16"/>
              </w:rPr>
              <w:t>und</w:t>
            </w:r>
            <w:proofErr w:type="spellEnd"/>
            <w:r w:rsidRPr="000A5404">
              <w:rPr>
                <w:rFonts w:cs="Times New Roman"/>
                <w:bCs/>
                <w:sz w:val="16"/>
                <w:szCs w:val="16"/>
              </w:rPr>
              <w:t>, a cada 06 meses</w:t>
            </w:r>
          </w:p>
          <w:p w:rsidR="00F55E34" w:rsidRPr="000A5404" w:rsidRDefault="00F55E34" w:rsidP="00A900FF">
            <w:pPr>
              <w:jc w:val="center"/>
            </w:pPr>
            <w:r>
              <w:rPr>
                <w:rFonts w:cs="Times New Roman"/>
                <w:bCs/>
                <w:sz w:val="16"/>
                <w:szCs w:val="16"/>
              </w:rPr>
              <w:t>Ou conforme solicitação dos órgãos participantes</w:t>
            </w:r>
          </w:p>
        </w:tc>
        <w:tc>
          <w:tcPr>
            <w:tcW w:w="850" w:type="dxa"/>
            <w:vAlign w:val="center"/>
          </w:tcPr>
          <w:p w:rsidR="000D62A5" w:rsidRPr="000A5404" w:rsidRDefault="00565A0D" w:rsidP="00A900FF">
            <w:pPr>
              <w:widowControl w:val="0"/>
              <w:suppressAutoHyphens/>
              <w:spacing w:after="120" w:line="276" w:lineRule="auto"/>
              <w:jc w:val="center"/>
              <w:rPr>
                <w:rFonts w:cs="Times New Roman"/>
                <w:sz w:val="16"/>
                <w:szCs w:val="16"/>
              </w:rPr>
            </w:pPr>
            <w:r>
              <w:rPr>
                <w:rFonts w:cs="Times New Roman"/>
                <w:sz w:val="16"/>
                <w:szCs w:val="16"/>
              </w:rPr>
              <w:t>160</w:t>
            </w:r>
          </w:p>
        </w:tc>
      </w:tr>
      <w:tr w:rsidR="000D62A5" w:rsidRPr="000A5404" w:rsidTr="000D62A5">
        <w:tc>
          <w:tcPr>
            <w:tcW w:w="681" w:type="dxa"/>
            <w:vAlign w:val="center"/>
          </w:tcPr>
          <w:p w:rsidR="000D62A5" w:rsidRPr="000A5404" w:rsidRDefault="000D62A5" w:rsidP="00A900FF">
            <w:pPr>
              <w:widowControl w:val="0"/>
              <w:suppressAutoHyphens/>
              <w:spacing w:after="120" w:line="276" w:lineRule="auto"/>
              <w:jc w:val="center"/>
              <w:rPr>
                <w:rFonts w:cs="Times New Roman"/>
                <w:b/>
                <w:sz w:val="16"/>
                <w:szCs w:val="16"/>
              </w:rPr>
            </w:pPr>
            <w:r w:rsidRPr="000A5404">
              <w:rPr>
                <w:rFonts w:cs="Times New Roman"/>
                <w:b/>
                <w:sz w:val="16"/>
                <w:szCs w:val="16"/>
              </w:rPr>
              <w:t>19</w:t>
            </w:r>
          </w:p>
        </w:tc>
        <w:tc>
          <w:tcPr>
            <w:tcW w:w="2410" w:type="dxa"/>
            <w:vAlign w:val="center"/>
          </w:tcPr>
          <w:p w:rsidR="000D62A5" w:rsidRPr="000A5404" w:rsidRDefault="000D62A5" w:rsidP="00A900FF">
            <w:pPr>
              <w:jc w:val="both"/>
              <w:rPr>
                <w:rFonts w:cs="Times New Roman"/>
                <w:sz w:val="20"/>
                <w:szCs w:val="20"/>
              </w:rPr>
            </w:pPr>
            <w:r w:rsidRPr="000A5404">
              <w:rPr>
                <w:rFonts w:cs="Times New Roman"/>
                <w:sz w:val="20"/>
                <w:szCs w:val="20"/>
              </w:rPr>
              <w:t xml:space="preserve">Bolinha maciça, confeccionada em borracha dura vulcanizada, resistente a mordida de cães de grande porte, com </w:t>
            </w:r>
            <w:r w:rsidRPr="000A5404">
              <w:rPr>
                <w:rFonts w:cs="Times New Roman"/>
                <w:sz w:val="20"/>
                <w:szCs w:val="20"/>
              </w:rPr>
              <w:lastRenderedPageBreak/>
              <w:t xml:space="preserve">diâmetro de 7cm, com orifício central para corda de, no mínimo, 25cm, com largura e disposição adequada a não permitir o acesso do animal ao nó que prende a corda. </w:t>
            </w:r>
          </w:p>
        </w:tc>
        <w:tc>
          <w:tcPr>
            <w:tcW w:w="708" w:type="dxa"/>
            <w:vAlign w:val="center"/>
          </w:tcPr>
          <w:p w:rsidR="000D62A5" w:rsidRPr="000A5404" w:rsidRDefault="000D62A5" w:rsidP="00A900FF">
            <w:pPr>
              <w:widowControl w:val="0"/>
              <w:suppressAutoHyphens/>
              <w:spacing w:after="120" w:line="276" w:lineRule="auto"/>
              <w:jc w:val="center"/>
              <w:rPr>
                <w:rFonts w:cs="Times New Roman"/>
                <w:sz w:val="16"/>
                <w:szCs w:val="16"/>
              </w:rPr>
            </w:pPr>
            <w:proofErr w:type="spellStart"/>
            <w:r w:rsidRPr="000A5404">
              <w:rPr>
                <w:rFonts w:cs="Times New Roman"/>
                <w:sz w:val="16"/>
                <w:szCs w:val="16"/>
              </w:rPr>
              <w:lastRenderedPageBreak/>
              <w:t>Und</w:t>
            </w:r>
            <w:proofErr w:type="spellEnd"/>
          </w:p>
        </w:tc>
        <w:tc>
          <w:tcPr>
            <w:tcW w:w="851" w:type="dxa"/>
            <w:vAlign w:val="center"/>
          </w:tcPr>
          <w:p w:rsidR="000D62A5" w:rsidRPr="000A5404" w:rsidRDefault="000D62A5" w:rsidP="00A900FF">
            <w:pPr>
              <w:widowControl w:val="0"/>
              <w:suppressAutoHyphens/>
              <w:spacing w:after="120" w:line="276" w:lineRule="auto"/>
              <w:jc w:val="center"/>
              <w:rPr>
                <w:rFonts w:cs="Times New Roman"/>
                <w:sz w:val="16"/>
                <w:szCs w:val="16"/>
              </w:rPr>
            </w:pPr>
            <w:r w:rsidRPr="000A5404">
              <w:rPr>
                <w:rFonts w:cs="Times New Roman"/>
                <w:sz w:val="16"/>
                <w:szCs w:val="16"/>
              </w:rPr>
              <w:t>60</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200</w:t>
            </w:r>
          </w:p>
        </w:tc>
        <w:tc>
          <w:tcPr>
            <w:tcW w:w="1276" w:type="dxa"/>
            <w:vAlign w:val="center"/>
          </w:tcPr>
          <w:p w:rsidR="000D62A5" w:rsidRPr="000A5404" w:rsidRDefault="009F4E51" w:rsidP="000D62A5">
            <w:pPr>
              <w:jc w:val="center"/>
              <w:rPr>
                <w:rFonts w:cs="Times New Roman"/>
                <w:bCs/>
                <w:sz w:val="16"/>
                <w:szCs w:val="16"/>
              </w:rPr>
            </w:pPr>
            <w:r>
              <w:rPr>
                <w:rFonts w:cs="Times New Roman"/>
                <w:bCs/>
                <w:sz w:val="16"/>
                <w:szCs w:val="16"/>
              </w:rPr>
              <w:t>60</w:t>
            </w:r>
          </w:p>
        </w:tc>
        <w:tc>
          <w:tcPr>
            <w:tcW w:w="1417" w:type="dxa"/>
            <w:vAlign w:val="center"/>
          </w:tcPr>
          <w:p w:rsidR="000D62A5" w:rsidRDefault="000D62A5" w:rsidP="00A900FF">
            <w:pPr>
              <w:jc w:val="center"/>
              <w:rPr>
                <w:rFonts w:cs="Times New Roman"/>
                <w:bCs/>
                <w:sz w:val="16"/>
                <w:szCs w:val="16"/>
              </w:rPr>
            </w:pPr>
            <w:r w:rsidRPr="000A5404">
              <w:rPr>
                <w:rFonts w:cs="Times New Roman"/>
                <w:bCs/>
                <w:sz w:val="16"/>
                <w:szCs w:val="16"/>
              </w:rPr>
              <w:t xml:space="preserve">02 remessas de 30 </w:t>
            </w:r>
            <w:proofErr w:type="spellStart"/>
            <w:r w:rsidRPr="000A5404">
              <w:rPr>
                <w:rFonts w:cs="Times New Roman"/>
                <w:bCs/>
                <w:sz w:val="16"/>
                <w:szCs w:val="16"/>
              </w:rPr>
              <w:t>und</w:t>
            </w:r>
            <w:proofErr w:type="spellEnd"/>
            <w:r w:rsidRPr="000A5404">
              <w:rPr>
                <w:rFonts w:cs="Times New Roman"/>
                <w:bCs/>
                <w:sz w:val="16"/>
                <w:szCs w:val="16"/>
              </w:rPr>
              <w:t>, a cada 06 meses</w:t>
            </w:r>
          </w:p>
          <w:p w:rsidR="00F55E34" w:rsidRPr="000A5404" w:rsidRDefault="00F55E34" w:rsidP="00A900FF">
            <w:pPr>
              <w:jc w:val="center"/>
            </w:pPr>
            <w:r>
              <w:rPr>
                <w:rFonts w:cs="Times New Roman"/>
                <w:bCs/>
                <w:sz w:val="16"/>
                <w:szCs w:val="16"/>
              </w:rPr>
              <w:t>Ou conforme solicitação dos órgãos participantes</w:t>
            </w:r>
          </w:p>
        </w:tc>
        <w:tc>
          <w:tcPr>
            <w:tcW w:w="850" w:type="dxa"/>
            <w:vAlign w:val="center"/>
          </w:tcPr>
          <w:p w:rsidR="000D62A5" w:rsidRPr="000A5404" w:rsidRDefault="00565A0D" w:rsidP="00A900FF">
            <w:pPr>
              <w:widowControl w:val="0"/>
              <w:suppressAutoHyphens/>
              <w:spacing w:after="120" w:line="276" w:lineRule="auto"/>
              <w:jc w:val="center"/>
              <w:rPr>
                <w:rFonts w:cs="Times New Roman"/>
                <w:sz w:val="16"/>
                <w:szCs w:val="16"/>
              </w:rPr>
            </w:pPr>
            <w:r>
              <w:rPr>
                <w:rFonts w:cs="Times New Roman"/>
                <w:sz w:val="16"/>
                <w:szCs w:val="16"/>
              </w:rPr>
              <w:t>320</w:t>
            </w:r>
          </w:p>
        </w:tc>
      </w:tr>
      <w:tr w:rsidR="000D62A5" w:rsidRPr="000A5404" w:rsidTr="000D62A5">
        <w:tc>
          <w:tcPr>
            <w:tcW w:w="681" w:type="dxa"/>
            <w:vAlign w:val="center"/>
          </w:tcPr>
          <w:p w:rsidR="000D62A5" w:rsidRPr="000A5404" w:rsidRDefault="000D62A5" w:rsidP="00A900FF">
            <w:pPr>
              <w:widowControl w:val="0"/>
              <w:suppressAutoHyphens/>
              <w:spacing w:after="120" w:line="276" w:lineRule="auto"/>
              <w:jc w:val="center"/>
              <w:rPr>
                <w:rFonts w:cs="Times New Roman"/>
                <w:b/>
                <w:sz w:val="16"/>
                <w:szCs w:val="16"/>
              </w:rPr>
            </w:pPr>
            <w:r w:rsidRPr="000A5404">
              <w:rPr>
                <w:rFonts w:cs="Times New Roman"/>
                <w:b/>
                <w:sz w:val="16"/>
                <w:szCs w:val="16"/>
              </w:rPr>
              <w:lastRenderedPageBreak/>
              <w:t>20</w:t>
            </w:r>
          </w:p>
        </w:tc>
        <w:tc>
          <w:tcPr>
            <w:tcW w:w="2410" w:type="dxa"/>
            <w:vAlign w:val="center"/>
          </w:tcPr>
          <w:p w:rsidR="000D62A5" w:rsidRPr="000A5404" w:rsidRDefault="000D62A5" w:rsidP="00A900FF">
            <w:pPr>
              <w:jc w:val="both"/>
              <w:rPr>
                <w:rFonts w:cs="Times New Roman"/>
                <w:sz w:val="20"/>
                <w:szCs w:val="20"/>
              </w:rPr>
            </w:pPr>
            <w:r w:rsidRPr="000A5404">
              <w:rPr>
                <w:rFonts w:cs="Times New Roman"/>
                <w:sz w:val="20"/>
                <w:szCs w:val="20"/>
              </w:rPr>
              <w:t>Bastão de mordida para cães de grande porte, com comprimento de 30cm, diâmetro de 4 a 5cm, em tecido de algodão e poliamida (</w:t>
            </w:r>
            <w:proofErr w:type="spellStart"/>
            <w:r w:rsidRPr="000A5404">
              <w:rPr>
                <w:rFonts w:cs="Times New Roman"/>
                <w:sz w:val="20"/>
                <w:szCs w:val="20"/>
              </w:rPr>
              <w:t>BiteSuit</w:t>
            </w:r>
            <w:proofErr w:type="spellEnd"/>
            <w:r w:rsidRPr="000A5404">
              <w:rPr>
                <w:rFonts w:cs="Times New Roman"/>
                <w:sz w:val="20"/>
                <w:szCs w:val="20"/>
              </w:rPr>
              <w:t>), recheado com feltro resinado e tarugo de polipropileno ou produto similar, com 01 alça.</w:t>
            </w:r>
          </w:p>
        </w:tc>
        <w:tc>
          <w:tcPr>
            <w:tcW w:w="708" w:type="dxa"/>
            <w:vAlign w:val="center"/>
          </w:tcPr>
          <w:p w:rsidR="000D62A5" w:rsidRPr="000A5404" w:rsidRDefault="000D62A5" w:rsidP="00A900FF">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0D62A5" w:rsidRPr="000A5404" w:rsidRDefault="000D62A5" w:rsidP="00A900FF">
            <w:pPr>
              <w:widowControl w:val="0"/>
              <w:suppressAutoHyphens/>
              <w:spacing w:after="120" w:line="276" w:lineRule="auto"/>
              <w:jc w:val="center"/>
              <w:rPr>
                <w:rFonts w:cs="Times New Roman"/>
                <w:sz w:val="16"/>
                <w:szCs w:val="16"/>
              </w:rPr>
            </w:pPr>
            <w:r w:rsidRPr="000A5404">
              <w:rPr>
                <w:rFonts w:cs="Times New Roman"/>
                <w:sz w:val="16"/>
                <w:szCs w:val="16"/>
              </w:rPr>
              <w:t>40</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w:t>
            </w:r>
          </w:p>
        </w:tc>
        <w:tc>
          <w:tcPr>
            <w:tcW w:w="1134" w:type="dxa"/>
            <w:vAlign w:val="center"/>
          </w:tcPr>
          <w:p w:rsidR="000D62A5" w:rsidRPr="000A5404" w:rsidRDefault="009F4E51" w:rsidP="000D62A5">
            <w:pPr>
              <w:jc w:val="center"/>
              <w:rPr>
                <w:rFonts w:cs="Times New Roman"/>
                <w:bCs/>
                <w:sz w:val="16"/>
                <w:szCs w:val="16"/>
              </w:rPr>
            </w:pPr>
            <w:r>
              <w:rPr>
                <w:rFonts w:cs="Times New Roman"/>
                <w:bCs/>
                <w:sz w:val="16"/>
                <w:szCs w:val="16"/>
              </w:rPr>
              <w:t>150</w:t>
            </w:r>
          </w:p>
        </w:tc>
        <w:tc>
          <w:tcPr>
            <w:tcW w:w="1276" w:type="dxa"/>
            <w:vAlign w:val="center"/>
          </w:tcPr>
          <w:p w:rsidR="000D62A5" w:rsidRPr="000A5404" w:rsidRDefault="009F4E51" w:rsidP="000D62A5">
            <w:pPr>
              <w:jc w:val="center"/>
              <w:rPr>
                <w:rFonts w:cs="Times New Roman"/>
                <w:bCs/>
                <w:sz w:val="16"/>
                <w:szCs w:val="16"/>
              </w:rPr>
            </w:pPr>
            <w:r>
              <w:rPr>
                <w:rFonts w:cs="Times New Roman"/>
                <w:bCs/>
                <w:sz w:val="16"/>
                <w:szCs w:val="16"/>
              </w:rPr>
              <w:t>40</w:t>
            </w:r>
          </w:p>
        </w:tc>
        <w:tc>
          <w:tcPr>
            <w:tcW w:w="1417" w:type="dxa"/>
            <w:vAlign w:val="center"/>
          </w:tcPr>
          <w:p w:rsidR="000D62A5" w:rsidRDefault="000D62A5" w:rsidP="00A900FF">
            <w:pPr>
              <w:jc w:val="center"/>
              <w:rPr>
                <w:rFonts w:cs="Times New Roman"/>
                <w:bCs/>
                <w:sz w:val="16"/>
                <w:szCs w:val="16"/>
              </w:rPr>
            </w:pPr>
            <w:r w:rsidRPr="000A5404">
              <w:rPr>
                <w:rFonts w:cs="Times New Roman"/>
                <w:bCs/>
                <w:sz w:val="16"/>
                <w:szCs w:val="16"/>
              </w:rPr>
              <w:t xml:space="preserve">02 remessas de 20 </w:t>
            </w:r>
            <w:proofErr w:type="spellStart"/>
            <w:r w:rsidRPr="000A5404">
              <w:rPr>
                <w:rFonts w:cs="Times New Roman"/>
                <w:bCs/>
                <w:sz w:val="16"/>
                <w:szCs w:val="16"/>
              </w:rPr>
              <w:t>und</w:t>
            </w:r>
            <w:proofErr w:type="spellEnd"/>
            <w:r w:rsidRPr="000A5404">
              <w:rPr>
                <w:rFonts w:cs="Times New Roman"/>
                <w:bCs/>
                <w:sz w:val="16"/>
                <w:szCs w:val="16"/>
              </w:rPr>
              <w:t>, a cada 06 meses</w:t>
            </w:r>
          </w:p>
          <w:p w:rsidR="00F55E34" w:rsidRPr="000A5404" w:rsidRDefault="00F55E34" w:rsidP="00A900FF">
            <w:pPr>
              <w:jc w:val="center"/>
            </w:pPr>
            <w:r>
              <w:rPr>
                <w:rFonts w:cs="Times New Roman"/>
                <w:bCs/>
                <w:sz w:val="16"/>
                <w:szCs w:val="16"/>
              </w:rPr>
              <w:t>Ou conforme solicitação dos órgãos participantes</w:t>
            </w:r>
          </w:p>
        </w:tc>
        <w:tc>
          <w:tcPr>
            <w:tcW w:w="850" w:type="dxa"/>
            <w:vAlign w:val="center"/>
          </w:tcPr>
          <w:p w:rsidR="000D62A5" w:rsidRPr="000A5404" w:rsidRDefault="00565A0D" w:rsidP="00565A0D">
            <w:pPr>
              <w:widowControl w:val="0"/>
              <w:suppressAutoHyphens/>
              <w:spacing w:after="120" w:line="276" w:lineRule="auto"/>
              <w:rPr>
                <w:rFonts w:cs="Times New Roman"/>
                <w:sz w:val="16"/>
                <w:szCs w:val="16"/>
              </w:rPr>
            </w:pPr>
            <w:r>
              <w:rPr>
                <w:rFonts w:cs="Times New Roman"/>
                <w:sz w:val="16"/>
                <w:szCs w:val="16"/>
              </w:rPr>
              <w:t>230</w:t>
            </w:r>
          </w:p>
        </w:tc>
      </w:tr>
      <w:tr w:rsidR="000D62A5" w:rsidRPr="000A5404" w:rsidTr="000D62A5">
        <w:tc>
          <w:tcPr>
            <w:tcW w:w="681" w:type="dxa"/>
            <w:vAlign w:val="center"/>
          </w:tcPr>
          <w:p w:rsidR="000D62A5" w:rsidRPr="000A5404" w:rsidRDefault="000D62A5" w:rsidP="00A900FF">
            <w:pPr>
              <w:widowControl w:val="0"/>
              <w:suppressAutoHyphens/>
              <w:spacing w:after="120" w:line="276" w:lineRule="auto"/>
              <w:jc w:val="center"/>
              <w:rPr>
                <w:rFonts w:cs="Times New Roman"/>
                <w:b/>
                <w:sz w:val="16"/>
                <w:szCs w:val="16"/>
              </w:rPr>
            </w:pPr>
            <w:r w:rsidRPr="000A5404">
              <w:rPr>
                <w:rFonts w:cs="Times New Roman"/>
                <w:b/>
                <w:sz w:val="16"/>
                <w:szCs w:val="16"/>
              </w:rPr>
              <w:t>21</w:t>
            </w:r>
          </w:p>
        </w:tc>
        <w:tc>
          <w:tcPr>
            <w:tcW w:w="2410" w:type="dxa"/>
            <w:vAlign w:val="center"/>
          </w:tcPr>
          <w:p w:rsidR="000D62A5" w:rsidRPr="000A5404" w:rsidRDefault="000D62A5" w:rsidP="00A900FF">
            <w:pPr>
              <w:jc w:val="both"/>
              <w:rPr>
                <w:rFonts w:cs="Times New Roman"/>
                <w:sz w:val="20"/>
                <w:szCs w:val="20"/>
              </w:rPr>
            </w:pPr>
            <w:r w:rsidRPr="000A5404">
              <w:rPr>
                <w:rFonts w:cs="Times New Roman"/>
                <w:sz w:val="20"/>
                <w:szCs w:val="20"/>
              </w:rPr>
              <w:t>Bastão de mordida para cães filhotes, com comprimento de 25cm, diâmetro de 4 a 5cm, em tecido de algodão e poliamida (</w:t>
            </w:r>
            <w:proofErr w:type="spellStart"/>
            <w:r w:rsidRPr="000A5404">
              <w:rPr>
                <w:rFonts w:cs="Times New Roman"/>
                <w:sz w:val="20"/>
                <w:szCs w:val="20"/>
              </w:rPr>
              <w:t>BiteSuit</w:t>
            </w:r>
            <w:proofErr w:type="spellEnd"/>
            <w:r w:rsidRPr="000A5404">
              <w:rPr>
                <w:rFonts w:cs="Times New Roman"/>
                <w:sz w:val="20"/>
                <w:szCs w:val="20"/>
              </w:rPr>
              <w:t>), recheado com flocos ou produto similar, com 01 alça.</w:t>
            </w:r>
          </w:p>
        </w:tc>
        <w:tc>
          <w:tcPr>
            <w:tcW w:w="708" w:type="dxa"/>
            <w:vAlign w:val="center"/>
          </w:tcPr>
          <w:p w:rsidR="000D62A5" w:rsidRPr="000A5404" w:rsidRDefault="000D62A5" w:rsidP="00A900FF">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0D62A5" w:rsidRPr="000A5404" w:rsidRDefault="000D62A5" w:rsidP="00A900FF">
            <w:pPr>
              <w:widowControl w:val="0"/>
              <w:suppressAutoHyphens/>
              <w:spacing w:after="120" w:line="276" w:lineRule="auto"/>
              <w:jc w:val="center"/>
              <w:rPr>
                <w:rFonts w:cs="Times New Roman"/>
                <w:sz w:val="16"/>
                <w:szCs w:val="16"/>
              </w:rPr>
            </w:pPr>
            <w:r w:rsidRPr="000A5404">
              <w:rPr>
                <w:rFonts w:cs="Times New Roman"/>
                <w:sz w:val="16"/>
                <w:szCs w:val="16"/>
              </w:rPr>
              <w:t>20</w:t>
            </w:r>
          </w:p>
        </w:tc>
        <w:tc>
          <w:tcPr>
            <w:tcW w:w="1134" w:type="dxa"/>
            <w:vAlign w:val="center"/>
          </w:tcPr>
          <w:p w:rsidR="000D62A5" w:rsidRPr="000A5404" w:rsidRDefault="00A82CD5" w:rsidP="000D62A5">
            <w:pPr>
              <w:jc w:val="center"/>
              <w:rPr>
                <w:rFonts w:cs="Times New Roman"/>
                <w:bCs/>
                <w:sz w:val="16"/>
                <w:szCs w:val="16"/>
              </w:rPr>
            </w:pPr>
            <w:r>
              <w:rPr>
                <w:rFonts w:cs="Times New Roman"/>
                <w:bCs/>
                <w:sz w:val="16"/>
                <w:szCs w:val="16"/>
              </w:rPr>
              <w:t>---</w:t>
            </w:r>
          </w:p>
        </w:tc>
        <w:tc>
          <w:tcPr>
            <w:tcW w:w="1134" w:type="dxa"/>
            <w:vAlign w:val="center"/>
          </w:tcPr>
          <w:p w:rsidR="000D62A5" w:rsidRPr="000A5404" w:rsidRDefault="00A82CD5" w:rsidP="000D62A5">
            <w:pPr>
              <w:jc w:val="center"/>
              <w:rPr>
                <w:rFonts w:cs="Times New Roman"/>
                <w:bCs/>
                <w:sz w:val="16"/>
                <w:szCs w:val="16"/>
              </w:rPr>
            </w:pPr>
            <w:r>
              <w:rPr>
                <w:rFonts w:cs="Times New Roman"/>
                <w:bCs/>
                <w:sz w:val="16"/>
                <w:szCs w:val="16"/>
              </w:rPr>
              <w:t>70</w:t>
            </w:r>
          </w:p>
        </w:tc>
        <w:tc>
          <w:tcPr>
            <w:tcW w:w="1276" w:type="dxa"/>
            <w:vAlign w:val="center"/>
          </w:tcPr>
          <w:p w:rsidR="000D62A5" w:rsidRPr="000A5404" w:rsidRDefault="00A82CD5" w:rsidP="000D62A5">
            <w:pPr>
              <w:jc w:val="center"/>
              <w:rPr>
                <w:rFonts w:cs="Times New Roman"/>
                <w:bCs/>
                <w:sz w:val="16"/>
                <w:szCs w:val="16"/>
              </w:rPr>
            </w:pPr>
            <w:r>
              <w:rPr>
                <w:rFonts w:cs="Times New Roman"/>
                <w:bCs/>
                <w:sz w:val="16"/>
                <w:szCs w:val="16"/>
              </w:rPr>
              <w:t>20</w:t>
            </w:r>
          </w:p>
        </w:tc>
        <w:tc>
          <w:tcPr>
            <w:tcW w:w="1417" w:type="dxa"/>
            <w:vAlign w:val="center"/>
          </w:tcPr>
          <w:p w:rsidR="000D62A5" w:rsidRDefault="000D62A5" w:rsidP="00A900FF">
            <w:pPr>
              <w:jc w:val="center"/>
              <w:rPr>
                <w:rFonts w:cs="Times New Roman"/>
                <w:bCs/>
                <w:sz w:val="16"/>
                <w:szCs w:val="16"/>
              </w:rPr>
            </w:pPr>
            <w:r w:rsidRPr="000A5404">
              <w:rPr>
                <w:rFonts w:cs="Times New Roman"/>
                <w:bCs/>
                <w:sz w:val="16"/>
                <w:szCs w:val="16"/>
              </w:rPr>
              <w:t xml:space="preserve">02 remessas de 10 </w:t>
            </w:r>
            <w:proofErr w:type="spellStart"/>
            <w:r w:rsidRPr="000A5404">
              <w:rPr>
                <w:rFonts w:cs="Times New Roman"/>
                <w:bCs/>
                <w:sz w:val="16"/>
                <w:szCs w:val="16"/>
              </w:rPr>
              <w:t>und</w:t>
            </w:r>
            <w:proofErr w:type="spellEnd"/>
            <w:r w:rsidRPr="000A5404">
              <w:rPr>
                <w:rFonts w:cs="Times New Roman"/>
                <w:bCs/>
                <w:sz w:val="16"/>
                <w:szCs w:val="16"/>
              </w:rPr>
              <w:t>, a cada 06 meses</w:t>
            </w:r>
          </w:p>
          <w:p w:rsidR="00F55E34" w:rsidRPr="000A5404" w:rsidRDefault="00F55E34" w:rsidP="00A900FF">
            <w:pPr>
              <w:jc w:val="center"/>
            </w:pPr>
            <w:r>
              <w:rPr>
                <w:rFonts w:cs="Times New Roman"/>
                <w:bCs/>
                <w:sz w:val="16"/>
                <w:szCs w:val="16"/>
              </w:rPr>
              <w:t>Ou conforme solicitação dos órgãos participantes</w:t>
            </w:r>
          </w:p>
        </w:tc>
        <w:tc>
          <w:tcPr>
            <w:tcW w:w="850" w:type="dxa"/>
            <w:vAlign w:val="center"/>
          </w:tcPr>
          <w:p w:rsidR="000D62A5" w:rsidRPr="000A5404" w:rsidRDefault="00565A0D" w:rsidP="00A900FF">
            <w:pPr>
              <w:widowControl w:val="0"/>
              <w:suppressAutoHyphens/>
              <w:spacing w:after="120" w:line="276" w:lineRule="auto"/>
              <w:jc w:val="center"/>
              <w:rPr>
                <w:rFonts w:cs="Times New Roman"/>
                <w:sz w:val="16"/>
                <w:szCs w:val="16"/>
              </w:rPr>
            </w:pPr>
            <w:r>
              <w:rPr>
                <w:rFonts w:cs="Times New Roman"/>
                <w:sz w:val="16"/>
                <w:szCs w:val="16"/>
              </w:rPr>
              <w:t>110</w:t>
            </w:r>
          </w:p>
        </w:tc>
      </w:tr>
      <w:tr w:rsidR="000D62A5" w:rsidRPr="000A5404" w:rsidTr="000D62A5">
        <w:tc>
          <w:tcPr>
            <w:tcW w:w="68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A900FF">
            <w:pPr>
              <w:spacing w:after="120" w:line="276" w:lineRule="auto"/>
              <w:jc w:val="center"/>
              <w:rPr>
                <w:rFonts w:cs="Times New Roman"/>
                <w:b/>
                <w:bCs/>
                <w:sz w:val="16"/>
                <w:szCs w:val="16"/>
              </w:rPr>
            </w:pPr>
            <w:r w:rsidRPr="000A5404">
              <w:rPr>
                <w:rFonts w:cs="Times New Roman"/>
                <w:b/>
                <w:bCs/>
                <w:sz w:val="16"/>
                <w:szCs w:val="16"/>
              </w:rPr>
              <w:t>22</w:t>
            </w:r>
          </w:p>
        </w:tc>
        <w:tc>
          <w:tcPr>
            <w:tcW w:w="241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A900FF">
            <w:pPr>
              <w:jc w:val="both"/>
              <w:rPr>
                <w:rFonts w:cs="Times New Roman"/>
                <w:sz w:val="20"/>
                <w:szCs w:val="20"/>
              </w:rPr>
            </w:pPr>
            <w:r w:rsidRPr="000A5404">
              <w:rPr>
                <w:rFonts w:cs="Times New Roman"/>
                <w:sz w:val="20"/>
                <w:szCs w:val="20"/>
              </w:rPr>
              <w:t>Salsicha de mordida, com comprimento de 50 a 60cm, diâmetro de 7 a 9cm, confeccionada em tecido de poliamida e algodão (</w:t>
            </w:r>
            <w:proofErr w:type="spellStart"/>
            <w:r w:rsidRPr="000A5404">
              <w:rPr>
                <w:rFonts w:cs="Times New Roman"/>
                <w:sz w:val="20"/>
                <w:szCs w:val="20"/>
              </w:rPr>
              <w:t>BiteSuit</w:t>
            </w:r>
            <w:proofErr w:type="spellEnd"/>
            <w:r w:rsidRPr="000A5404">
              <w:rPr>
                <w:rFonts w:cs="Times New Roman"/>
                <w:sz w:val="20"/>
                <w:szCs w:val="20"/>
              </w:rPr>
              <w:t>), com enchimento em feltro e espuma de poliuretano ou produto similar, com 02 alças.</w:t>
            </w:r>
          </w:p>
        </w:tc>
        <w:tc>
          <w:tcPr>
            <w:tcW w:w="708"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A900FF">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0D62A5" w:rsidP="00A900FF">
            <w:pPr>
              <w:widowControl w:val="0"/>
              <w:suppressAutoHyphens/>
              <w:spacing w:after="120" w:line="276" w:lineRule="auto"/>
              <w:jc w:val="center"/>
              <w:rPr>
                <w:rFonts w:cs="Times New Roman"/>
                <w:bCs/>
                <w:sz w:val="16"/>
                <w:szCs w:val="16"/>
              </w:rPr>
            </w:pPr>
            <w:r w:rsidRPr="000A5404">
              <w:rPr>
                <w:rFonts w:cs="Times New Roman"/>
                <w:bCs/>
                <w:sz w:val="16"/>
                <w:szCs w:val="16"/>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A82CD5" w:rsidP="000D62A5">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A82CD5" w:rsidP="000D62A5">
            <w:pPr>
              <w:jc w:val="center"/>
              <w:rPr>
                <w:rFonts w:cs="Times New Roman"/>
                <w:bCs/>
                <w:sz w:val="16"/>
                <w:szCs w:val="16"/>
              </w:rPr>
            </w:pPr>
            <w:r>
              <w:rPr>
                <w:rFonts w:cs="Times New Roman"/>
                <w:bCs/>
                <w:sz w:val="16"/>
                <w:szCs w:val="16"/>
              </w:rPr>
              <w:t>50</w:t>
            </w:r>
          </w:p>
        </w:tc>
        <w:tc>
          <w:tcPr>
            <w:tcW w:w="1276"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A82CD5" w:rsidP="000D62A5">
            <w:pPr>
              <w:jc w:val="center"/>
              <w:rPr>
                <w:rFonts w:cs="Times New Roman"/>
                <w:bCs/>
                <w:sz w:val="16"/>
                <w:szCs w:val="16"/>
              </w:rPr>
            </w:pPr>
            <w:r>
              <w:rPr>
                <w:rFonts w:cs="Times New Roman"/>
                <w:bCs/>
                <w:sz w:val="16"/>
                <w:szCs w:val="16"/>
              </w:rPr>
              <w:t>10</w:t>
            </w:r>
          </w:p>
        </w:tc>
        <w:tc>
          <w:tcPr>
            <w:tcW w:w="1417" w:type="dxa"/>
            <w:tcBorders>
              <w:top w:val="single" w:sz="4" w:space="0" w:color="000000"/>
              <w:left w:val="single" w:sz="4" w:space="0" w:color="000000"/>
              <w:bottom w:val="single" w:sz="4" w:space="0" w:color="000000"/>
              <w:right w:val="single" w:sz="4" w:space="0" w:color="000000"/>
            </w:tcBorders>
            <w:vAlign w:val="center"/>
          </w:tcPr>
          <w:p w:rsidR="000D62A5" w:rsidRDefault="000D62A5" w:rsidP="00A900FF">
            <w:pPr>
              <w:jc w:val="center"/>
              <w:rPr>
                <w:rFonts w:cs="Times New Roman"/>
                <w:bCs/>
                <w:sz w:val="16"/>
                <w:szCs w:val="16"/>
              </w:rPr>
            </w:pPr>
            <w:r w:rsidRPr="000A5404">
              <w:rPr>
                <w:rFonts w:cs="Times New Roman"/>
                <w:bCs/>
                <w:sz w:val="16"/>
                <w:szCs w:val="16"/>
              </w:rPr>
              <w:t xml:space="preserve">02 remessas de 05 </w:t>
            </w:r>
            <w:proofErr w:type="spellStart"/>
            <w:r w:rsidRPr="000A5404">
              <w:rPr>
                <w:rFonts w:cs="Times New Roman"/>
                <w:bCs/>
                <w:sz w:val="16"/>
                <w:szCs w:val="16"/>
              </w:rPr>
              <w:t>und</w:t>
            </w:r>
            <w:proofErr w:type="spellEnd"/>
            <w:r w:rsidRPr="000A5404">
              <w:rPr>
                <w:rFonts w:cs="Times New Roman"/>
                <w:bCs/>
                <w:sz w:val="16"/>
                <w:szCs w:val="16"/>
              </w:rPr>
              <w:t>, a cada 06 meses</w:t>
            </w:r>
          </w:p>
          <w:p w:rsidR="00F55E34" w:rsidRPr="000A5404" w:rsidRDefault="00F55E34" w:rsidP="00A900FF">
            <w:pPr>
              <w:jc w:val="center"/>
            </w:pPr>
            <w:r>
              <w:rPr>
                <w:rFonts w:cs="Times New Roman"/>
                <w:bCs/>
                <w:sz w:val="16"/>
                <w:szCs w:val="16"/>
              </w:rPr>
              <w:t>Ou conforme solicitação dos órgãos participantes</w:t>
            </w:r>
          </w:p>
        </w:tc>
        <w:tc>
          <w:tcPr>
            <w:tcW w:w="850" w:type="dxa"/>
            <w:tcBorders>
              <w:top w:val="single" w:sz="4" w:space="0" w:color="000000"/>
              <w:left w:val="single" w:sz="4" w:space="0" w:color="000000"/>
              <w:bottom w:val="single" w:sz="4" w:space="0" w:color="000000"/>
              <w:right w:val="single" w:sz="4" w:space="0" w:color="000000"/>
            </w:tcBorders>
            <w:vAlign w:val="center"/>
          </w:tcPr>
          <w:p w:rsidR="000D62A5" w:rsidRPr="000A5404" w:rsidRDefault="00565A0D" w:rsidP="00A900FF">
            <w:pPr>
              <w:widowControl w:val="0"/>
              <w:suppressAutoHyphens/>
              <w:spacing w:after="120" w:line="276" w:lineRule="auto"/>
              <w:jc w:val="center"/>
              <w:rPr>
                <w:rFonts w:cs="Times New Roman"/>
                <w:bCs/>
                <w:sz w:val="16"/>
                <w:szCs w:val="16"/>
              </w:rPr>
            </w:pPr>
            <w:r>
              <w:rPr>
                <w:rFonts w:cs="Times New Roman"/>
                <w:bCs/>
                <w:sz w:val="16"/>
                <w:szCs w:val="16"/>
              </w:rPr>
              <w:t>70</w:t>
            </w:r>
          </w:p>
        </w:tc>
      </w:tr>
    </w:tbl>
    <w:p w:rsidR="005559C4" w:rsidRPr="000A5404" w:rsidRDefault="005559C4" w:rsidP="005559C4">
      <w:pPr>
        <w:autoSpaceDE w:val="0"/>
        <w:spacing w:after="120" w:line="276" w:lineRule="auto"/>
        <w:ind w:left="360"/>
        <w:jc w:val="both"/>
        <w:rPr>
          <w:rFonts w:cs="Times New Roman"/>
          <w:b/>
          <w:sz w:val="20"/>
          <w:szCs w:val="20"/>
        </w:rPr>
      </w:pPr>
    </w:p>
    <w:p w:rsidR="00A25E48" w:rsidRPr="000A5404" w:rsidRDefault="00310875" w:rsidP="009654ED">
      <w:pPr>
        <w:numPr>
          <w:ilvl w:val="0"/>
          <w:numId w:val="1"/>
        </w:numPr>
        <w:autoSpaceDE w:val="0"/>
        <w:spacing w:after="120" w:line="276" w:lineRule="auto"/>
        <w:jc w:val="both"/>
        <w:rPr>
          <w:rFonts w:cs="Times New Roman"/>
          <w:b/>
          <w:sz w:val="20"/>
          <w:szCs w:val="20"/>
        </w:rPr>
      </w:pPr>
      <w:r w:rsidRPr="000A5404">
        <w:rPr>
          <w:rFonts w:cs="Times New Roman"/>
          <w:b/>
          <w:sz w:val="20"/>
          <w:szCs w:val="20"/>
        </w:rPr>
        <w:t xml:space="preserve">DA </w:t>
      </w:r>
      <w:r w:rsidR="00A25E48" w:rsidRPr="000A5404">
        <w:rPr>
          <w:rFonts w:cs="Times New Roman"/>
          <w:b/>
          <w:sz w:val="20"/>
          <w:szCs w:val="20"/>
        </w:rPr>
        <w:t>JUSTIFICATIVA E OBJETIVO DA CONTRATA</w:t>
      </w:r>
      <w:r w:rsidR="00A25E48" w:rsidRPr="000A5404">
        <w:rPr>
          <w:rFonts w:cs="Times New Roman" w:hint="eastAsia"/>
          <w:b/>
          <w:sz w:val="20"/>
          <w:szCs w:val="20"/>
        </w:rPr>
        <w:t>ÇÃ</w:t>
      </w:r>
      <w:r w:rsidR="00A25E48" w:rsidRPr="000A5404">
        <w:rPr>
          <w:rFonts w:cs="Times New Roman"/>
          <w:b/>
          <w:sz w:val="20"/>
          <w:szCs w:val="20"/>
        </w:rPr>
        <w:t>O</w:t>
      </w:r>
    </w:p>
    <w:p w:rsidR="00D5068F" w:rsidRPr="000A5404" w:rsidRDefault="00D5068F" w:rsidP="009654ED">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 xml:space="preserve">A aquisição do </w:t>
      </w:r>
      <w:r w:rsidRPr="000A5404">
        <w:rPr>
          <w:rFonts w:cs="Times New Roman"/>
          <w:b/>
          <w:sz w:val="20"/>
          <w:szCs w:val="20"/>
          <w:u w:val="single"/>
        </w:rPr>
        <w:t>Item 01</w:t>
      </w:r>
      <w:r w:rsidR="00A82CD5">
        <w:rPr>
          <w:rFonts w:cs="Times New Roman"/>
          <w:b/>
          <w:sz w:val="20"/>
          <w:szCs w:val="20"/>
          <w:u w:val="single"/>
        </w:rPr>
        <w:t xml:space="preserve"> </w:t>
      </w:r>
      <w:r w:rsidRPr="000A5404">
        <w:rPr>
          <w:rFonts w:cs="Times New Roman"/>
          <w:sz w:val="20"/>
          <w:szCs w:val="20"/>
        </w:rPr>
        <w:t>visa atender a dieta específica de um cão que compõe o plantel do Serviço de Canil Central do Departamento de Polícia Federal (SECAN/DPF), e que foi diagnosticado com Duodenite Linfoplasmocitária, co</w:t>
      </w:r>
      <w:r w:rsidR="00B37523" w:rsidRPr="000A5404">
        <w:rPr>
          <w:rFonts w:cs="Times New Roman"/>
          <w:sz w:val="20"/>
          <w:szCs w:val="20"/>
        </w:rPr>
        <w:t>nforme</w:t>
      </w:r>
      <w:r w:rsidR="00F24F89" w:rsidRPr="000A5404">
        <w:rPr>
          <w:rFonts w:cs="Times New Roman"/>
          <w:sz w:val="20"/>
          <w:szCs w:val="20"/>
        </w:rPr>
        <w:t xml:space="preserve"> Laudo Médico Veterinário</w:t>
      </w:r>
      <w:r w:rsidR="006B6A35" w:rsidRPr="000A5404">
        <w:rPr>
          <w:rFonts w:cs="Times New Roman"/>
          <w:sz w:val="20"/>
          <w:szCs w:val="20"/>
        </w:rPr>
        <w:t xml:space="preserve"> anexo</w:t>
      </w:r>
      <w:r w:rsidR="00F24F89" w:rsidRPr="000A5404">
        <w:rPr>
          <w:rFonts w:cs="Times New Roman"/>
          <w:sz w:val="20"/>
          <w:szCs w:val="20"/>
        </w:rPr>
        <w:t xml:space="preserve">, fl. </w:t>
      </w:r>
      <w:r w:rsidR="006C7A73" w:rsidRPr="000A5404">
        <w:rPr>
          <w:rFonts w:cs="Times New Roman"/>
          <w:sz w:val="20"/>
          <w:szCs w:val="20"/>
        </w:rPr>
        <w:t>12</w:t>
      </w:r>
      <w:r w:rsidRPr="000A5404">
        <w:rPr>
          <w:rFonts w:cs="Times New Roman"/>
          <w:sz w:val="20"/>
          <w:szCs w:val="20"/>
        </w:rPr>
        <w:t>;</w:t>
      </w:r>
    </w:p>
    <w:p w:rsidR="0050275F" w:rsidRPr="000A5404" w:rsidRDefault="00D5068F" w:rsidP="009654ED">
      <w:pPr>
        <w:numPr>
          <w:ilvl w:val="2"/>
          <w:numId w:val="1"/>
        </w:numPr>
        <w:spacing w:before="120" w:after="120" w:line="276" w:lineRule="auto"/>
        <w:jc w:val="both"/>
        <w:rPr>
          <w:rFonts w:cs="Times New Roman"/>
          <w:sz w:val="20"/>
          <w:szCs w:val="20"/>
        </w:rPr>
      </w:pPr>
      <w:r w:rsidRPr="000A5404">
        <w:rPr>
          <w:rFonts w:cs="Times New Roman"/>
          <w:sz w:val="20"/>
          <w:szCs w:val="20"/>
        </w:rPr>
        <w:t>A não utilização da ração especificada no Laudo Médico Veterinário supramencionado poderá pôr em risco a saúde do animal, devido a sua incapacidade de absorção dos nutrientes durante as crises inflamatórias;</w:t>
      </w:r>
    </w:p>
    <w:p w:rsidR="0050275F" w:rsidRPr="000A5404" w:rsidRDefault="00923785" w:rsidP="009654ED">
      <w:pPr>
        <w:numPr>
          <w:ilvl w:val="2"/>
          <w:numId w:val="1"/>
        </w:numPr>
        <w:spacing w:before="120" w:after="120" w:line="276" w:lineRule="auto"/>
        <w:jc w:val="both"/>
        <w:rPr>
          <w:rFonts w:cs="Times New Roman"/>
          <w:sz w:val="20"/>
          <w:szCs w:val="20"/>
        </w:rPr>
      </w:pPr>
      <w:r w:rsidRPr="000A5404">
        <w:rPr>
          <w:rFonts w:cs="Times New Roman"/>
          <w:sz w:val="20"/>
          <w:szCs w:val="20"/>
        </w:rPr>
        <w:t>O animal em questão chegou ao</w:t>
      </w:r>
      <w:r w:rsidR="00D5068F" w:rsidRPr="000A5404">
        <w:rPr>
          <w:rFonts w:cs="Times New Roman"/>
          <w:sz w:val="20"/>
          <w:szCs w:val="20"/>
        </w:rPr>
        <w:t xml:space="preserve"> SECAN no final do primeiro semestre de 2015, oriundo do Rio de Janeiro</w:t>
      </w:r>
      <w:r w:rsidR="009D3098" w:rsidRPr="000A5404">
        <w:rPr>
          <w:rFonts w:cs="Times New Roman"/>
          <w:sz w:val="20"/>
          <w:szCs w:val="20"/>
        </w:rPr>
        <w:t>/RJ</w:t>
      </w:r>
      <w:r w:rsidR="00D5068F" w:rsidRPr="000A5404">
        <w:rPr>
          <w:rFonts w:cs="Times New Roman"/>
          <w:sz w:val="20"/>
          <w:szCs w:val="20"/>
        </w:rPr>
        <w:t>, o que inviabilizou o provisionamento da ração em questão no processo que gerou a Ata de Registro de Preços nº 24/2015, atualmente vigente, e cujo objeto é o fornecimento dos demais tipos de</w:t>
      </w:r>
      <w:r w:rsidRPr="000A5404">
        <w:rPr>
          <w:rFonts w:cs="Times New Roman"/>
          <w:sz w:val="20"/>
          <w:szCs w:val="20"/>
        </w:rPr>
        <w:t xml:space="preserve"> rações utilizados no SECAN/DPF.</w:t>
      </w:r>
    </w:p>
    <w:p w:rsidR="00F24F89" w:rsidRPr="000A5404" w:rsidRDefault="00F24F89" w:rsidP="00F24F89">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 xml:space="preserve">A aquisição do </w:t>
      </w:r>
      <w:r w:rsidRPr="000A5404">
        <w:rPr>
          <w:rFonts w:cs="Times New Roman"/>
          <w:b/>
          <w:sz w:val="20"/>
          <w:szCs w:val="20"/>
          <w:u w:val="single"/>
        </w:rPr>
        <w:t>Item 02</w:t>
      </w:r>
      <w:r w:rsidR="00A82CD5">
        <w:rPr>
          <w:rFonts w:cs="Times New Roman"/>
          <w:b/>
          <w:sz w:val="20"/>
          <w:szCs w:val="20"/>
          <w:u w:val="single"/>
        </w:rPr>
        <w:t xml:space="preserve"> </w:t>
      </w:r>
      <w:r w:rsidRPr="000A5404">
        <w:rPr>
          <w:rFonts w:cs="Times New Roman"/>
          <w:sz w:val="20"/>
          <w:szCs w:val="20"/>
        </w:rPr>
        <w:t xml:space="preserve">visa atender a dieta específica de um cão que compõe o plantel do Serviço de Canil Central do Departamento de Polícia Federal (SECAN/DPF), e que foi diagnosticado com </w:t>
      </w:r>
      <w:proofErr w:type="spellStart"/>
      <w:r w:rsidRPr="000A5404">
        <w:rPr>
          <w:rFonts w:cs="Times New Roman"/>
          <w:sz w:val="20"/>
          <w:szCs w:val="20"/>
        </w:rPr>
        <w:t>Nefropatia</w:t>
      </w:r>
      <w:proofErr w:type="spellEnd"/>
      <w:r w:rsidRPr="000A5404">
        <w:rPr>
          <w:rFonts w:cs="Times New Roman"/>
          <w:sz w:val="20"/>
          <w:szCs w:val="20"/>
        </w:rPr>
        <w:t xml:space="preserve"> Crônica, conforme Laudo Ultrassonográfico</w:t>
      </w:r>
      <w:r w:rsidR="006B6A35" w:rsidRPr="000A5404">
        <w:rPr>
          <w:rFonts w:cs="Times New Roman"/>
          <w:sz w:val="20"/>
          <w:szCs w:val="20"/>
        </w:rPr>
        <w:t xml:space="preserve"> anexo</w:t>
      </w:r>
      <w:r w:rsidR="00C04879">
        <w:rPr>
          <w:rFonts w:cs="Times New Roman"/>
          <w:sz w:val="20"/>
          <w:szCs w:val="20"/>
        </w:rPr>
        <w:t>, fl. 22</w:t>
      </w:r>
      <w:r w:rsidR="002231FA">
        <w:rPr>
          <w:rFonts w:cs="Times New Roman"/>
          <w:sz w:val="20"/>
          <w:szCs w:val="20"/>
        </w:rPr>
        <w:t>7</w:t>
      </w:r>
      <w:r w:rsidRPr="000A5404">
        <w:rPr>
          <w:rFonts w:cs="Times New Roman"/>
          <w:sz w:val="20"/>
          <w:szCs w:val="20"/>
        </w:rPr>
        <w:t>;</w:t>
      </w:r>
    </w:p>
    <w:p w:rsidR="00595123" w:rsidRPr="000A5404" w:rsidRDefault="00595123" w:rsidP="00595123">
      <w:pPr>
        <w:numPr>
          <w:ilvl w:val="2"/>
          <w:numId w:val="1"/>
        </w:numPr>
        <w:spacing w:before="120" w:after="120" w:line="276" w:lineRule="auto"/>
        <w:jc w:val="both"/>
        <w:rPr>
          <w:rFonts w:cs="Times New Roman"/>
          <w:sz w:val="20"/>
          <w:szCs w:val="20"/>
        </w:rPr>
      </w:pPr>
      <w:r w:rsidRPr="000A5404">
        <w:rPr>
          <w:rFonts w:cs="Times New Roman"/>
          <w:sz w:val="20"/>
          <w:szCs w:val="20"/>
        </w:rPr>
        <w:t>Pacientes renais crônicos têm dificuldade em eliminar certos metabólitos tóxicos</w:t>
      </w:r>
      <w:r w:rsidR="00A4485B" w:rsidRPr="000A5404">
        <w:rPr>
          <w:rFonts w:cs="Times New Roman"/>
          <w:sz w:val="20"/>
          <w:szCs w:val="20"/>
        </w:rPr>
        <w:t>,</w:t>
      </w:r>
      <w:r w:rsidRPr="000A5404">
        <w:rPr>
          <w:rFonts w:cs="Times New Roman"/>
          <w:sz w:val="20"/>
          <w:szCs w:val="20"/>
        </w:rPr>
        <w:t xml:space="preserve"> produzidos normalmente pelo organismo como fósforo e compostos nitrogenados, o que pode levar a quadros de acidose metabólica e </w:t>
      </w:r>
      <w:proofErr w:type="spellStart"/>
      <w:r w:rsidRPr="000A5404">
        <w:rPr>
          <w:rFonts w:cs="Times New Roman"/>
          <w:sz w:val="20"/>
          <w:szCs w:val="20"/>
        </w:rPr>
        <w:t>hiperfosfatemia</w:t>
      </w:r>
      <w:proofErr w:type="spellEnd"/>
      <w:r w:rsidRPr="000A5404">
        <w:rPr>
          <w:rFonts w:cs="Times New Roman"/>
          <w:sz w:val="20"/>
          <w:szCs w:val="20"/>
        </w:rPr>
        <w:t>, que podem levar ao coma e a morte do animal;</w:t>
      </w:r>
    </w:p>
    <w:p w:rsidR="00595123" w:rsidRPr="000A5404" w:rsidRDefault="00595123" w:rsidP="00595123">
      <w:pPr>
        <w:numPr>
          <w:ilvl w:val="2"/>
          <w:numId w:val="1"/>
        </w:numPr>
        <w:spacing w:before="120" w:after="120" w:line="276" w:lineRule="auto"/>
        <w:jc w:val="both"/>
        <w:rPr>
          <w:rFonts w:cs="Times New Roman"/>
          <w:sz w:val="20"/>
          <w:szCs w:val="20"/>
        </w:rPr>
      </w:pPr>
      <w:r w:rsidRPr="000A5404">
        <w:rPr>
          <w:rFonts w:cs="Times New Roman"/>
          <w:sz w:val="20"/>
          <w:szCs w:val="20"/>
        </w:rPr>
        <w:t xml:space="preserve"> Em função do exposto no subitem acima, faz-se necessária a utilização de uma ração específica com os níveis de proteína e fósforo reduzidos;</w:t>
      </w:r>
    </w:p>
    <w:p w:rsidR="00F24F89" w:rsidRPr="000A5404" w:rsidRDefault="00F24F89" w:rsidP="00F24F89">
      <w:pPr>
        <w:numPr>
          <w:ilvl w:val="2"/>
          <w:numId w:val="1"/>
        </w:numPr>
        <w:spacing w:before="120" w:after="120" w:line="276" w:lineRule="auto"/>
        <w:jc w:val="both"/>
        <w:rPr>
          <w:rFonts w:cs="Times New Roman"/>
          <w:sz w:val="20"/>
          <w:szCs w:val="20"/>
        </w:rPr>
      </w:pPr>
      <w:r w:rsidRPr="000A5404">
        <w:rPr>
          <w:rFonts w:cs="Times New Roman"/>
          <w:sz w:val="20"/>
          <w:szCs w:val="20"/>
        </w:rPr>
        <w:t xml:space="preserve">O animal em questão chegou ao SECAN </w:t>
      </w:r>
      <w:r w:rsidR="009D3098" w:rsidRPr="000A5404">
        <w:rPr>
          <w:rFonts w:cs="Times New Roman"/>
          <w:sz w:val="20"/>
          <w:szCs w:val="20"/>
        </w:rPr>
        <w:t>em fevereiro do ano corrente, oriundo de Palmas/TO</w:t>
      </w:r>
      <w:r w:rsidRPr="000A5404">
        <w:rPr>
          <w:rFonts w:cs="Times New Roman"/>
          <w:sz w:val="20"/>
          <w:szCs w:val="20"/>
        </w:rPr>
        <w:t>, o que inviabilizou o provisionamento da ração em questão no processo que gerou a Ata de Registro de Preços nº 24/2015, atualmente vigente, e cujo objeto é o fornecimento dos demais tipos de rações utilizados no SECAN/DPF.</w:t>
      </w:r>
    </w:p>
    <w:p w:rsidR="00846169" w:rsidRPr="000A5404" w:rsidRDefault="009D3098" w:rsidP="00911BEF">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 xml:space="preserve">A aquisição do </w:t>
      </w:r>
      <w:r w:rsidRPr="000A5404">
        <w:rPr>
          <w:rFonts w:cs="Times New Roman"/>
          <w:b/>
          <w:sz w:val="20"/>
          <w:szCs w:val="20"/>
          <w:u w:val="single"/>
        </w:rPr>
        <w:t>Item 03</w:t>
      </w:r>
      <w:r w:rsidRPr="000A5404">
        <w:rPr>
          <w:rFonts w:cs="Times New Roman"/>
          <w:sz w:val="20"/>
          <w:szCs w:val="20"/>
        </w:rPr>
        <w:t xml:space="preserve"> visa proporcionar uma alimentação balanceada </w:t>
      </w:r>
      <w:r w:rsidR="00E04271" w:rsidRPr="000A5404">
        <w:rPr>
          <w:rFonts w:cs="Times New Roman"/>
          <w:sz w:val="20"/>
          <w:szCs w:val="20"/>
        </w:rPr>
        <w:t xml:space="preserve">e de qualidade </w:t>
      </w:r>
      <w:r w:rsidRPr="000A5404">
        <w:rPr>
          <w:rFonts w:cs="Times New Roman"/>
          <w:sz w:val="20"/>
          <w:szCs w:val="20"/>
        </w:rPr>
        <w:t xml:space="preserve">aos </w:t>
      </w:r>
      <w:r w:rsidR="00D26279">
        <w:rPr>
          <w:rFonts w:cs="Times New Roman"/>
          <w:sz w:val="20"/>
          <w:szCs w:val="20"/>
        </w:rPr>
        <w:t>12 (doze</w:t>
      </w:r>
      <w:r w:rsidR="00E04271" w:rsidRPr="000A5404">
        <w:rPr>
          <w:rFonts w:cs="Times New Roman"/>
          <w:sz w:val="20"/>
          <w:szCs w:val="20"/>
        </w:rPr>
        <w:t xml:space="preserve">) </w:t>
      </w:r>
      <w:r w:rsidRPr="000A5404">
        <w:rPr>
          <w:rFonts w:cs="Times New Roman"/>
          <w:sz w:val="20"/>
          <w:szCs w:val="20"/>
        </w:rPr>
        <w:t>cães filhotes</w:t>
      </w:r>
      <w:r w:rsidR="00E04271" w:rsidRPr="000A5404">
        <w:rPr>
          <w:rFonts w:cs="Times New Roman"/>
          <w:sz w:val="20"/>
          <w:szCs w:val="20"/>
        </w:rPr>
        <w:t xml:space="preserve"> oriundos do programa de reprodução do SECAN/DPF</w:t>
      </w:r>
      <w:r w:rsidRPr="000A5404">
        <w:rPr>
          <w:rFonts w:cs="Times New Roman"/>
          <w:sz w:val="20"/>
          <w:szCs w:val="20"/>
        </w:rPr>
        <w:t xml:space="preserve">, </w:t>
      </w:r>
      <w:r w:rsidR="00846169" w:rsidRPr="000A5404">
        <w:rPr>
          <w:rFonts w:cs="Times New Roman"/>
          <w:sz w:val="20"/>
          <w:szCs w:val="20"/>
        </w:rPr>
        <w:t>com os padrões e quantidades mínimas de nutrientes, observando os limites mínimos e máximos estabelecidos no “</w:t>
      </w:r>
      <w:proofErr w:type="spellStart"/>
      <w:proofErr w:type="gramStart"/>
      <w:r w:rsidR="00846169" w:rsidRPr="000A5404">
        <w:rPr>
          <w:rFonts w:cs="Times New Roman"/>
          <w:sz w:val="20"/>
          <w:szCs w:val="20"/>
        </w:rPr>
        <w:t>NutritionalGuidelines</w:t>
      </w:r>
      <w:proofErr w:type="spellEnd"/>
      <w:proofErr w:type="gramEnd"/>
      <w:r w:rsidR="00846169" w:rsidRPr="000A5404">
        <w:rPr>
          <w:rFonts w:cs="Times New Roman"/>
          <w:sz w:val="20"/>
          <w:szCs w:val="20"/>
        </w:rPr>
        <w:t xml:space="preserve"> - 2014” – da FEDIAF, </w:t>
      </w:r>
      <w:r w:rsidR="00E04271" w:rsidRPr="000A5404">
        <w:rPr>
          <w:rFonts w:cs="Times New Roman"/>
          <w:sz w:val="20"/>
          <w:szCs w:val="20"/>
        </w:rPr>
        <w:t xml:space="preserve">objetivando o melhor </w:t>
      </w:r>
      <w:r w:rsidR="00E04271" w:rsidRPr="000A5404">
        <w:rPr>
          <w:rFonts w:cs="Times New Roman"/>
          <w:sz w:val="20"/>
          <w:szCs w:val="20"/>
        </w:rPr>
        <w:lastRenderedPageBreak/>
        <w:t>rendimento nos treinamentos a que estão sendo submetidos, com o consequente aproveitamento do animal para o desenvolvi</w:t>
      </w:r>
      <w:r w:rsidR="002C7066" w:rsidRPr="000A5404">
        <w:rPr>
          <w:rFonts w:cs="Times New Roman"/>
          <w:sz w:val="20"/>
          <w:szCs w:val="20"/>
        </w:rPr>
        <w:t>mento dos trabalhos de detecção;</w:t>
      </w:r>
    </w:p>
    <w:p w:rsidR="002C7066" w:rsidRPr="000A5404" w:rsidRDefault="002C7066" w:rsidP="00911BEF">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 xml:space="preserve">A aquisição dos produtos relativos aos </w:t>
      </w:r>
      <w:r w:rsidRPr="000A5404">
        <w:rPr>
          <w:rFonts w:cs="Times New Roman"/>
          <w:b/>
          <w:sz w:val="20"/>
          <w:szCs w:val="20"/>
          <w:u w:val="single"/>
        </w:rPr>
        <w:t>Itens</w:t>
      </w:r>
      <w:r w:rsidRPr="000A5404">
        <w:rPr>
          <w:rFonts w:cs="Times New Roman"/>
          <w:sz w:val="20"/>
          <w:szCs w:val="20"/>
        </w:rPr>
        <w:t xml:space="preserve"> de </w:t>
      </w:r>
      <w:r w:rsidRPr="000A5404">
        <w:rPr>
          <w:rFonts w:cs="Times New Roman"/>
          <w:b/>
          <w:sz w:val="20"/>
          <w:szCs w:val="20"/>
          <w:u w:val="single"/>
        </w:rPr>
        <w:t>04</w:t>
      </w:r>
      <w:r w:rsidRPr="000A5404">
        <w:rPr>
          <w:rFonts w:cs="Times New Roman"/>
          <w:sz w:val="20"/>
          <w:szCs w:val="20"/>
        </w:rPr>
        <w:t xml:space="preserve"> a </w:t>
      </w:r>
      <w:r w:rsidRPr="000A5404">
        <w:rPr>
          <w:rFonts w:cs="Times New Roman"/>
          <w:b/>
          <w:sz w:val="20"/>
          <w:szCs w:val="20"/>
          <w:u w:val="single"/>
        </w:rPr>
        <w:t>15</w:t>
      </w:r>
      <w:r w:rsidRPr="000A5404">
        <w:rPr>
          <w:rFonts w:cs="Times New Roman"/>
          <w:sz w:val="20"/>
          <w:szCs w:val="20"/>
        </w:rPr>
        <w:t xml:space="preserve"> objetivam atender a demanda da Área de Veterinária do SECAN relativa ao material necessário aos cuidados básicos diários, preventivos e eventuais com os cães de trabalho do DPF, durante o período de 12 (doze) meses;</w:t>
      </w:r>
    </w:p>
    <w:p w:rsidR="002C7066" w:rsidRPr="000A5404" w:rsidRDefault="002C7066" w:rsidP="002C7066">
      <w:pPr>
        <w:numPr>
          <w:ilvl w:val="2"/>
          <w:numId w:val="1"/>
        </w:numPr>
        <w:spacing w:before="120" w:after="120" w:line="276" w:lineRule="auto"/>
        <w:jc w:val="both"/>
        <w:rPr>
          <w:rFonts w:cs="Times New Roman"/>
          <w:sz w:val="20"/>
          <w:szCs w:val="20"/>
        </w:rPr>
      </w:pPr>
      <w:r w:rsidRPr="000A5404">
        <w:rPr>
          <w:rFonts w:cs="Times New Roman"/>
          <w:sz w:val="20"/>
          <w:szCs w:val="20"/>
        </w:rPr>
        <w:t xml:space="preserve">O alimento enlatado previsto no </w:t>
      </w:r>
      <w:r w:rsidRPr="000A5404">
        <w:rPr>
          <w:rFonts w:cs="Times New Roman"/>
          <w:b/>
          <w:sz w:val="20"/>
          <w:szCs w:val="20"/>
          <w:u w:val="single"/>
        </w:rPr>
        <w:t>Item 04</w:t>
      </w:r>
      <w:r w:rsidRPr="000A5404">
        <w:rPr>
          <w:rFonts w:cs="Times New Roman"/>
          <w:sz w:val="20"/>
          <w:szCs w:val="20"/>
        </w:rPr>
        <w:t xml:space="preserve"> será utilizado exclusivamente como auxiliar na administração de medicação por via oral, em cães que apresentem resistência na deglutição de comprimidos, não servindo assim para fins alimentícios;</w:t>
      </w:r>
    </w:p>
    <w:p w:rsidR="002C7066" w:rsidRPr="000A5404" w:rsidRDefault="002C7066"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 xml:space="preserve">A aquisição dos produtos relativos aos </w:t>
      </w:r>
      <w:r w:rsidRPr="000A5404">
        <w:rPr>
          <w:rFonts w:cs="Times New Roman"/>
          <w:b/>
          <w:sz w:val="20"/>
          <w:szCs w:val="20"/>
          <w:u w:val="single"/>
        </w:rPr>
        <w:t>Itens</w:t>
      </w:r>
      <w:r w:rsidRPr="000A5404">
        <w:rPr>
          <w:rFonts w:cs="Times New Roman"/>
          <w:sz w:val="20"/>
          <w:szCs w:val="20"/>
        </w:rPr>
        <w:t xml:space="preserve"> de </w:t>
      </w:r>
      <w:r w:rsidRPr="000A5404">
        <w:rPr>
          <w:rFonts w:cs="Times New Roman"/>
          <w:b/>
          <w:sz w:val="20"/>
          <w:szCs w:val="20"/>
          <w:u w:val="single"/>
        </w:rPr>
        <w:t>16</w:t>
      </w:r>
      <w:r w:rsidRPr="000A5404">
        <w:rPr>
          <w:rFonts w:cs="Times New Roman"/>
          <w:sz w:val="20"/>
          <w:szCs w:val="20"/>
        </w:rPr>
        <w:t xml:space="preserve"> a </w:t>
      </w:r>
      <w:r w:rsidRPr="000A5404">
        <w:rPr>
          <w:rFonts w:cs="Times New Roman"/>
          <w:b/>
          <w:sz w:val="20"/>
          <w:szCs w:val="20"/>
          <w:u w:val="single"/>
        </w:rPr>
        <w:t>22</w:t>
      </w:r>
      <w:r w:rsidRPr="000A5404">
        <w:rPr>
          <w:rFonts w:cs="Times New Roman"/>
          <w:sz w:val="20"/>
          <w:szCs w:val="20"/>
        </w:rPr>
        <w:t xml:space="preserve"> tem como objetivo atender às necessidades de consumo da Área de Ensino e Treinamento do SECAN, por um período de 12 (doze) meses, de acordo com o planejamento de trabalho dos cães detectores do DPF, previsto para o ano de 2016;</w:t>
      </w:r>
    </w:p>
    <w:p w:rsidR="002C7066" w:rsidRPr="000A5404" w:rsidRDefault="002C7066" w:rsidP="002C7066">
      <w:pPr>
        <w:numPr>
          <w:ilvl w:val="2"/>
          <w:numId w:val="1"/>
        </w:numPr>
        <w:spacing w:before="120" w:after="120" w:line="276" w:lineRule="auto"/>
        <w:jc w:val="both"/>
        <w:rPr>
          <w:rFonts w:cs="Times New Roman"/>
          <w:sz w:val="20"/>
          <w:szCs w:val="20"/>
        </w:rPr>
      </w:pPr>
      <w:r w:rsidRPr="000A5404">
        <w:rPr>
          <w:rFonts w:cs="Times New Roman"/>
          <w:sz w:val="20"/>
          <w:szCs w:val="20"/>
        </w:rPr>
        <w:t>Para o desenvolvimento dos trabalhos de detecção, os animais de trabalho do Departamento de Polícia Federal passam por treinamentos constantes, desenvolvidos pelo Serviço de Canil Central (SECAN), localizado em Brasília, realizados por profissionais capacitados em adestramento de cães;</w:t>
      </w:r>
    </w:p>
    <w:p w:rsidR="002C7066" w:rsidRDefault="002C7066" w:rsidP="002C7066">
      <w:pPr>
        <w:numPr>
          <w:ilvl w:val="2"/>
          <w:numId w:val="1"/>
        </w:numPr>
        <w:spacing w:before="120" w:after="120" w:line="276" w:lineRule="auto"/>
        <w:jc w:val="both"/>
        <w:rPr>
          <w:rFonts w:cs="Times New Roman"/>
          <w:sz w:val="20"/>
          <w:szCs w:val="20"/>
        </w:rPr>
      </w:pPr>
      <w:r w:rsidRPr="000A5404">
        <w:rPr>
          <w:rFonts w:cs="Times New Roman"/>
          <w:sz w:val="20"/>
          <w:szCs w:val="20"/>
        </w:rPr>
        <w:t>Estes treinamentos consistem em técnicas que requerem, entre outros meios, a utilização de recursos materiais específicos, tais como, mordedores, bolas, bastões, colares e etc.</w:t>
      </w:r>
    </w:p>
    <w:p w:rsidR="00E04271" w:rsidRPr="000A5404" w:rsidRDefault="00E04271" w:rsidP="00911BEF">
      <w:pPr>
        <w:numPr>
          <w:ilvl w:val="1"/>
          <w:numId w:val="1"/>
        </w:numPr>
        <w:spacing w:before="120" w:after="120" w:line="276" w:lineRule="auto"/>
        <w:ind w:left="425" w:firstLine="0"/>
        <w:jc w:val="both"/>
        <w:rPr>
          <w:rFonts w:cs="Times New Roman"/>
          <w:b/>
          <w:sz w:val="20"/>
          <w:szCs w:val="20"/>
          <w:u w:val="single"/>
        </w:rPr>
      </w:pPr>
      <w:r w:rsidRPr="000A5404">
        <w:rPr>
          <w:rFonts w:cs="Times New Roman"/>
          <w:b/>
          <w:sz w:val="20"/>
          <w:szCs w:val="20"/>
          <w:u w:val="single"/>
        </w:rPr>
        <w:t>D</w:t>
      </w:r>
      <w:r w:rsidR="005559C4" w:rsidRPr="000A5404">
        <w:rPr>
          <w:rFonts w:cs="Times New Roman"/>
          <w:b/>
          <w:sz w:val="20"/>
          <w:szCs w:val="20"/>
          <w:u w:val="single"/>
        </w:rPr>
        <w:t>as Demais Especificações</w:t>
      </w:r>
    </w:p>
    <w:p w:rsidR="002E7367" w:rsidRPr="000A5404" w:rsidRDefault="002E7367" w:rsidP="005D745C">
      <w:pPr>
        <w:numPr>
          <w:ilvl w:val="2"/>
          <w:numId w:val="1"/>
        </w:numPr>
        <w:spacing w:before="120" w:after="120" w:line="276" w:lineRule="auto"/>
        <w:jc w:val="both"/>
        <w:rPr>
          <w:rFonts w:cs="Times New Roman"/>
          <w:sz w:val="20"/>
          <w:szCs w:val="20"/>
        </w:rPr>
      </w:pPr>
      <w:r w:rsidRPr="000A5404">
        <w:rPr>
          <w:rFonts w:cs="Times New Roman"/>
          <w:sz w:val="20"/>
          <w:szCs w:val="20"/>
        </w:rPr>
        <w:t>Todos os Itens deverão atender as especificações constantes deste Termo de Referência, assim como, estarem em conformidade com a legislação vigente, notadamente no que se refere às exigências relativas aos critérios de sustentabilidade ambiental em sua fabricação;</w:t>
      </w:r>
    </w:p>
    <w:p w:rsidR="00D26279" w:rsidRPr="00D26279" w:rsidRDefault="00D26279" w:rsidP="00D26279">
      <w:pPr>
        <w:numPr>
          <w:ilvl w:val="2"/>
          <w:numId w:val="1"/>
        </w:numPr>
        <w:spacing w:before="120" w:after="120" w:line="276" w:lineRule="auto"/>
        <w:jc w:val="both"/>
        <w:rPr>
          <w:rFonts w:cs="Times New Roman"/>
          <w:sz w:val="20"/>
          <w:szCs w:val="20"/>
        </w:rPr>
      </w:pPr>
      <w:r>
        <w:rPr>
          <w:rFonts w:cs="Times New Roman"/>
          <w:sz w:val="20"/>
          <w:szCs w:val="20"/>
        </w:rPr>
        <w:t>Todos o</w:t>
      </w:r>
      <w:r w:rsidRPr="000A5404">
        <w:rPr>
          <w:rFonts w:cs="Times New Roman"/>
          <w:sz w:val="20"/>
          <w:szCs w:val="20"/>
        </w:rPr>
        <w:t xml:space="preserve">s itens que possuem prazo de validade deverão apresentar </w:t>
      </w:r>
      <w:r w:rsidRPr="00D26279">
        <w:rPr>
          <w:rFonts w:cs="Times New Roman"/>
          <w:sz w:val="20"/>
          <w:szCs w:val="20"/>
        </w:rPr>
        <w:t>prazo de validade restante não inferior a 70% (setenta por cento) do prazo total recomendado pelo fabricante, no momento da entrega do produto</w:t>
      </w:r>
      <w:r>
        <w:rPr>
          <w:rFonts w:cs="Times New Roman"/>
          <w:sz w:val="20"/>
          <w:szCs w:val="20"/>
        </w:rPr>
        <w:t>;</w:t>
      </w:r>
    </w:p>
    <w:p w:rsidR="00414CB1" w:rsidRPr="000A5404" w:rsidRDefault="00414CB1" w:rsidP="00911BEF">
      <w:pPr>
        <w:numPr>
          <w:ilvl w:val="2"/>
          <w:numId w:val="1"/>
        </w:numPr>
        <w:spacing w:before="120" w:after="120" w:line="276" w:lineRule="auto"/>
        <w:jc w:val="both"/>
        <w:rPr>
          <w:rFonts w:cs="Times New Roman"/>
          <w:sz w:val="20"/>
          <w:szCs w:val="20"/>
        </w:rPr>
      </w:pPr>
      <w:r w:rsidRPr="000A5404">
        <w:rPr>
          <w:rFonts w:cs="Times New Roman"/>
          <w:sz w:val="20"/>
          <w:szCs w:val="20"/>
        </w:rPr>
        <w:t xml:space="preserve">Além das especificações constantes da </w:t>
      </w:r>
      <w:r w:rsidRPr="000A5404">
        <w:rPr>
          <w:rFonts w:cs="Times New Roman"/>
          <w:b/>
          <w:sz w:val="20"/>
          <w:szCs w:val="20"/>
          <w:u w:val="single"/>
        </w:rPr>
        <w:t>Tabela 01</w:t>
      </w:r>
      <w:r w:rsidRPr="000A5404">
        <w:rPr>
          <w:rFonts w:cs="Times New Roman"/>
          <w:sz w:val="20"/>
          <w:szCs w:val="20"/>
        </w:rPr>
        <w:t xml:space="preserve"> acima discriminada, </w:t>
      </w:r>
      <w:r w:rsidR="00E04271" w:rsidRPr="000A5404">
        <w:rPr>
          <w:rFonts w:cs="Times New Roman"/>
          <w:sz w:val="20"/>
          <w:szCs w:val="20"/>
        </w:rPr>
        <w:t xml:space="preserve">os </w:t>
      </w:r>
      <w:r w:rsidR="006B6A35" w:rsidRPr="000A5404">
        <w:rPr>
          <w:rFonts w:cs="Times New Roman"/>
          <w:b/>
          <w:sz w:val="20"/>
          <w:szCs w:val="20"/>
          <w:u w:val="single"/>
        </w:rPr>
        <w:t>I</w:t>
      </w:r>
      <w:r w:rsidR="00E04271" w:rsidRPr="000A5404">
        <w:rPr>
          <w:rFonts w:cs="Times New Roman"/>
          <w:b/>
          <w:sz w:val="20"/>
          <w:szCs w:val="20"/>
          <w:u w:val="single"/>
        </w:rPr>
        <w:t>tens 01</w:t>
      </w:r>
      <w:r w:rsidR="00595123" w:rsidRPr="000A5404">
        <w:rPr>
          <w:rFonts w:cs="Times New Roman"/>
          <w:b/>
          <w:sz w:val="20"/>
          <w:szCs w:val="20"/>
        </w:rPr>
        <w:t xml:space="preserve">, </w:t>
      </w:r>
      <w:r w:rsidR="00595123" w:rsidRPr="000A5404">
        <w:rPr>
          <w:rFonts w:cs="Times New Roman"/>
          <w:b/>
          <w:sz w:val="20"/>
          <w:szCs w:val="20"/>
          <w:u w:val="single"/>
        </w:rPr>
        <w:t>02</w:t>
      </w:r>
      <w:r w:rsidR="00E04271" w:rsidRPr="000A5404">
        <w:rPr>
          <w:rFonts w:cs="Times New Roman"/>
          <w:sz w:val="20"/>
          <w:szCs w:val="20"/>
        </w:rPr>
        <w:t xml:space="preserve"> e </w:t>
      </w:r>
      <w:r w:rsidR="00E04271" w:rsidRPr="000A5404">
        <w:rPr>
          <w:rFonts w:cs="Times New Roman"/>
          <w:b/>
          <w:sz w:val="20"/>
          <w:szCs w:val="20"/>
          <w:u w:val="single"/>
        </w:rPr>
        <w:t>0</w:t>
      </w:r>
      <w:r w:rsidR="00595123" w:rsidRPr="000A5404">
        <w:rPr>
          <w:rFonts w:cs="Times New Roman"/>
          <w:b/>
          <w:sz w:val="20"/>
          <w:szCs w:val="20"/>
          <w:u w:val="single"/>
        </w:rPr>
        <w:t>3</w:t>
      </w:r>
      <w:r w:rsidR="00E04271" w:rsidRPr="000A5404">
        <w:rPr>
          <w:rFonts w:cs="Times New Roman"/>
          <w:sz w:val="20"/>
          <w:szCs w:val="20"/>
        </w:rPr>
        <w:t xml:space="preserve"> deverão a </w:t>
      </w:r>
      <w:r w:rsidRPr="000A5404">
        <w:rPr>
          <w:rFonts w:cs="Times New Roman"/>
          <w:sz w:val="20"/>
          <w:szCs w:val="20"/>
        </w:rPr>
        <w:t>apresentar as seguintes características:</w:t>
      </w:r>
    </w:p>
    <w:p w:rsidR="004F1777" w:rsidRPr="000A5404" w:rsidRDefault="00414CB1" w:rsidP="004F1777">
      <w:pPr>
        <w:numPr>
          <w:ilvl w:val="3"/>
          <w:numId w:val="1"/>
        </w:numPr>
        <w:spacing w:before="120" w:after="120" w:line="276" w:lineRule="auto"/>
        <w:jc w:val="both"/>
        <w:rPr>
          <w:rFonts w:cs="Times New Roman"/>
          <w:sz w:val="20"/>
          <w:szCs w:val="20"/>
        </w:rPr>
      </w:pPr>
      <w:r w:rsidRPr="000A5404">
        <w:rPr>
          <w:rFonts w:cs="Times New Roman"/>
          <w:sz w:val="20"/>
          <w:szCs w:val="20"/>
        </w:rPr>
        <w:lastRenderedPageBreak/>
        <w:t>Estar em conformidade com o Regulamento da Lei n° 6.198, de 26 de dezembro de 1974, anexo ao Decreto n° 6.296, de 11 de dezembro de 2001, assim como, com as demais Normas Técnicas vigentes;</w:t>
      </w:r>
    </w:p>
    <w:p w:rsidR="004F1777" w:rsidRPr="000A5404" w:rsidRDefault="00414CB1" w:rsidP="004F1777">
      <w:pPr>
        <w:numPr>
          <w:ilvl w:val="3"/>
          <w:numId w:val="1"/>
        </w:numPr>
        <w:spacing w:before="120" w:after="120" w:line="276" w:lineRule="auto"/>
        <w:jc w:val="both"/>
        <w:rPr>
          <w:rFonts w:cs="Times New Roman"/>
          <w:sz w:val="20"/>
          <w:szCs w:val="20"/>
        </w:rPr>
      </w:pPr>
      <w:r w:rsidRPr="000A5404">
        <w:rPr>
          <w:sz w:val="20"/>
          <w:szCs w:val="20"/>
        </w:rPr>
        <w:t xml:space="preserve">Estar em conformidade com as Instruções Normativas do Ministério da Agricultura, Pecuária e Abastecimento – MAPA, relativas à fabricação e comercialização de alimentação animal, notadamente ao que se refere à alimentação </w:t>
      </w:r>
      <w:r w:rsidR="00CE7097" w:rsidRPr="000A5404">
        <w:rPr>
          <w:sz w:val="20"/>
          <w:szCs w:val="20"/>
        </w:rPr>
        <w:t>coadjuvante de animais de companhia</w:t>
      </w:r>
      <w:r w:rsidR="00846169" w:rsidRPr="000A5404">
        <w:rPr>
          <w:sz w:val="20"/>
          <w:szCs w:val="20"/>
        </w:rPr>
        <w:t xml:space="preserve">, </w:t>
      </w:r>
      <w:r w:rsidR="006B6A35" w:rsidRPr="000A5404">
        <w:rPr>
          <w:sz w:val="20"/>
          <w:szCs w:val="20"/>
        </w:rPr>
        <w:t>no caso d</w:t>
      </w:r>
      <w:r w:rsidR="00846169" w:rsidRPr="000A5404">
        <w:rPr>
          <w:sz w:val="20"/>
          <w:szCs w:val="20"/>
        </w:rPr>
        <w:t xml:space="preserve">os </w:t>
      </w:r>
      <w:r w:rsidR="005559C4" w:rsidRPr="000A5404">
        <w:rPr>
          <w:b/>
          <w:sz w:val="20"/>
          <w:szCs w:val="20"/>
          <w:u w:val="single"/>
        </w:rPr>
        <w:t>I</w:t>
      </w:r>
      <w:r w:rsidR="00846169" w:rsidRPr="000A5404">
        <w:rPr>
          <w:b/>
          <w:sz w:val="20"/>
          <w:szCs w:val="20"/>
          <w:u w:val="single"/>
        </w:rPr>
        <w:t>tens 01</w:t>
      </w:r>
      <w:r w:rsidR="00846169" w:rsidRPr="000A5404">
        <w:rPr>
          <w:sz w:val="20"/>
          <w:szCs w:val="20"/>
        </w:rPr>
        <w:t xml:space="preserve"> e </w:t>
      </w:r>
      <w:r w:rsidR="00846169" w:rsidRPr="000A5404">
        <w:rPr>
          <w:b/>
          <w:sz w:val="20"/>
          <w:szCs w:val="20"/>
          <w:u w:val="single"/>
        </w:rPr>
        <w:t>02</w:t>
      </w:r>
      <w:r w:rsidR="00B8219C" w:rsidRPr="000A5404">
        <w:rPr>
          <w:sz w:val="20"/>
          <w:szCs w:val="20"/>
        </w:rPr>
        <w:t xml:space="preserve"> e alimentação canina, </w:t>
      </w:r>
      <w:r w:rsidR="006B6A35" w:rsidRPr="000A5404">
        <w:rPr>
          <w:sz w:val="20"/>
          <w:szCs w:val="20"/>
        </w:rPr>
        <w:t>no caso d</w:t>
      </w:r>
      <w:r w:rsidR="00B8219C" w:rsidRPr="000A5404">
        <w:rPr>
          <w:sz w:val="20"/>
          <w:szCs w:val="20"/>
        </w:rPr>
        <w:t xml:space="preserve">o </w:t>
      </w:r>
      <w:r w:rsidR="005559C4" w:rsidRPr="000A5404">
        <w:rPr>
          <w:b/>
          <w:sz w:val="20"/>
          <w:szCs w:val="20"/>
          <w:u w:val="single"/>
        </w:rPr>
        <w:t>It</w:t>
      </w:r>
      <w:r w:rsidR="00B8219C" w:rsidRPr="000A5404">
        <w:rPr>
          <w:b/>
          <w:sz w:val="20"/>
          <w:szCs w:val="20"/>
          <w:u w:val="single"/>
        </w:rPr>
        <w:t>em 03</w:t>
      </w:r>
      <w:r w:rsidRPr="000A5404">
        <w:rPr>
          <w:sz w:val="20"/>
          <w:szCs w:val="20"/>
        </w:rPr>
        <w:t>;</w:t>
      </w:r>
    </w:p>
    <w:p w:rsidR="004F1777" w:rsidRPr="000A5404" w:rsidRDefault="00846169" w:rsidP="004F1777">
      <w:pPr>
        <w:numPr>
          <w:ilvl w:val="3"/>
          <w:numId w:val="1"/>
        </w:numPr>
        <w:spacing w:before="120" w:after="120" w:line="276" w:lineRule="auto"/>
        <w:jc w:val="both"/>
        <w:rPr>
          <w:rFonts w:cs="Times New Roman"/>
          <w:sz w:val="20"/>
          <w:szCs w:val="20"/>
        </w:rPr>
      </w:pPr>
      <w:r w:rsidRPr="000A5404">
        <w:rPr>
          <w:sz w:val="20"/>
          <w:szCs w:val="20"/>
        </w:rPr>
        <w:t xml:space="preserve">Ser de categoria “Super Premium”, </w:t>
      </w:r>
      <w:r w:rsidR="006B6A35" w:rsidRPr="000A5404">
        <w:rPr>
          <w:sz w:val="20"/>
          <w:szCs w:val="20"/>
        </w:rPr>
        <w:t xml:space="preserve">no </w:t>
      </w:r>
      <w:proofErr w:type="spellStart"/>
      <w:r w:rsidR="006B6A35" w:rsidRPr="000A5404">
        <w:rPr>
          <w:sz w:val="20"/>
          <w:szCs w:val="20"/>
        </w:rPr>
        <w:t>casod</w:t>
      </w:r>
      <w:r w:rsidRPr="000A5404">
        <w:rPr>
          <w:sz w:val="20"/>
          <w:szCs w:val="20"/>
        </w:rPr>
        <w:t>o</w:t>
      </w:r>
      <w:proofErr w:type="spellEnd"/>
      <w:r w:rsidRPr="000A5404">
        <w:rPr>
          <w:sz w:val="20"/>
          <w:szCs w:val="20"/>
        </w:rPr>
        <w:t xml:space="preserve"> </w:t>
      </w:r>
      <w:r w:rsidR="005559C4" w:rsidRPr="000A5404">
        <w:rPr>
          <w:b/>
          <w:sz w:val="20"/>
          <w:szCs w:val="20"/>
          <w:u w:val="single"/>
        </w:rPr>
        <w:t>I</w:t>
      </w:r>
      <w:r w:rsidRPr="000A5404">
        <w:rPr>
          <w:b/>
          <w:sz w:val="20"/>
          <w:szCs w:val="20"/>
          <w:u w:val="single"/>
        </w:rPr>
        <w:t>tem 03</w:t>
      </w:r>
      <w:r w:rsidRPr="000A5404">
        <w:rPr>
          <w:sz w:val="20"/>
          <w:szCs w:val="20"/>
        </w:rPr>
        <w:t>;</w:t>
      </w:r>
    </w:p>
    <w:p w:rsidR="004F1777" w:rsidRPr="000A5404" w:rsidRDefault="00A4485B" w:rsidP="004F1777">
      <w:pPr>
        <w:numPr>
          <w:ilvl w:val="4"/>
          <w:numId w:val="1"/>
        </w:numPr>
        <w:spacing w:before="120" w:after="120" w:line="276" w:lineRule="auto"/>
        <w:jc w:val="both"/>
        <w:rPr>
          <w:rFonts w:cs="Times New Roman"/>
          <w:sz w:val="20"/>
          <w:szCs w:val="20"/>
        </w:rPr>
      </w:pPr>
      <w:r w:rsidRPr="000A5404">
        <w:rPr>
          <w:rFonts w:cs="Times New Roman"/>
          <w:sz w:val="20"/>
          <w:szCs w:val="20"/>
        </w:rPr>
        <w:t>A opção pela ração de qualidade "Super Premium", visou atender a necessidade de oferecer aos cães de trabalho do DPF uma alimentação que propicie a saúde animal e o bom rendimento desses animais para as atividades de combate ao crime que desempenham</w:t>
      </w:r>
      <w:r w:rsidR="004F1777" w:rsidRPr="000A5404">
        <w:rPr>
          <w:rFonts w:cs="Times New Roman"/>
          <w:sz w:val="20"/>
          <w:szCs w:val="20"/>
        </w:rPr>
        <w:t>;</w:t>
      </w:r>
    </w:p>
    <w:p w:rsidR="004F1777" w:rsidRPr="000A5404" w:rsidRDefault="00A4485B" w:rsidP="004F1777">
      <w:pPr>
        <w:numPr>
          <w:ilvl w:val="4"/>
          <w:numId w:val="1"/>
        </w:numPr>
        <w:spacing w:before="120" w:after="120" w:line="276" w:lineRule="auto"/>
        <w:jc w:val="both"/>
        <w:rPr>
          <w:rFonts w:cs="Times New Roman"/>
          <w:sz w:val="20"/>
          <w:szCs w:val="20"/>
        </w:rPr>
      </w:pPr>
      <w:r w:rsidRPr="000A5404">
        <w:rPr>
          <w:rFonts w:cs="Times New Roman"/>
          <w:sz w:val="20"/>
          <w:szCs w:val="20"/>
        </w:rPr>
        <w:t xml:space="preserve">Rações denominadas "Populares", são produtos mais baratos, normalmente, formuladas com subprodutos de milho, soja, farelo de algodão e etc., os quais não são os ingredientes mais indicados para alimentação de cães, devido à sua baixíssima </w:t>
      </w:r>
      <w:proofErr w:type="spellStart"/>
      <w:r w:rsidRPr="000A5404">
        <w:rPr>
          <w:rFonts w:cs="Times New Roman"/>
          <w:sz w:val="20"/>
          <w:szCs w:val="20"/>
        </w:rPr>
        <w:t>digestibilidade</w:t>
      </w:r>
      <w:proofErr w:type="spellEnd"/>
      <w:r w:rsidRPr="000A5404">
        <w:rPr>
          <w:rFonts w:cs="Times New Roman"/>
          <w:sz w:val="20"/>
          <w:szCs w:val="20"/>
        </w:rPr>
        <w:t>;</w:t>
      </w:r>
    </w:p>
    <w:p w:rsidR="004F1777" w:rsidRPr="000A5404" w:rsidRDefault="00A4485B" w:rsidP="004F1777">
      <w:pPr>
        <w:numPr>
          <w:ilvl w:val="4"/>
          <w:numId w:val="1"/>
        </w:numPr>
        <w:spacing w:before="120" w:after="120" w:line="276" w:lineRule="auto"/>
        <w:jc w:val="both"/>
        <w:rPr>
          <w:rFonts w:cs="Times New Roman"/>
          <w:sz w:val="20"/>
          <w:szCs w:val="20"/>
        </w:rPr>
      </w:pPr>
      <w:r w:rsidRPr="000A5404">
        <w:rPr>
          <w:rFonts w:cs="Times New Roman"/>
          <w:sz w:val="20"/>
          <w:szCs w:val="20"/>
        </w:rPr>
        <w:t xml:space="preserve">As Rações intermediárias ("Standard" e "Premium"), são produtos que têm um compromisso maior com a sua qualidade, são formuladas com ingredientes qualitativamente melhores que as rações populares, contêm farinha de carne e ossos, glúten de milho, gordura animal, entre outras matérias-primas, contudo, ainda não são "ideais" quanto à </w:t>
      </w:r>
      <w:proofErr w:type="spellStart"/>
      <w:r w:rsidRPr="000A5404">
        <w:rPr>
          <w:rFonts w:cs="Times New Roman"/>
          <w:sz w:val="20"/>
          <w:szCs w:val="20"/>
        </w:rPr>
        <w:t>digestibilidade</w:t>
      </w:r>
      <w:proofErr w:type="spellEnd"/>
      <w:r w:rsidRPr="000A5404">
        <w:rPr>
          <w:rFonts w:cs="Times New Roman"/>
          <w:sz w:val="20"/>
          <w:szCs w:val="20"/>
        </w:rPr>
        <w:t xml:space="preserve">, porque obtém o percentual ideal de proteína com a utilização de ingredientes de menor </w:t>
      </w:r>
      <w:proofErr w:type="spellStart"/>
      <w:r w:rsidRPr="000A5404">
        <w:rPr>
          <w:rFonts w:cs="Times New Roman"/>
          <w:sz w:val="20"/>
          <w:szCs w:val="20"/>
        </w:rPr>
        <w:t>digestibilidade</w:t>
      </w:r>
      <w:proofErr w:type="spellEnd"/>
      <w:r w:rsidRPr="000A5404">
        <w:rPr>
          <w:rFonts w:cs="Times New Roman"/>
          <w:sz w:val="20"/>
          <w:szCs w:val="20"/>
        </w:rPr>
        <w:t xml:space="preserve"> como a soja, o milho ou o glúten;</w:t>
      </w:r>
    </w:p>
    <w:p w:rsidR="004F1777" w:rsidRPr="000A5404" w:rsidRDefault="00A4485B" w:rsidP="004F1777">
      <w:pPr>
        <w:numPr>
          <w:ilvl w:val="4"/>
          <w:numId w:val="1"/>
        </w:numPr>
        <w:spacing w:before="120" w:after="120" w:line="276" w:lineRule="auto"/>
        <w:jc w:val="both"/>
        <w:rPr>
          <w:rFonts w:cs="Times New Roman"/>
          <w:sz w:val="20"/>
          <w:szCs w:val="20"/>
        </w:rPr>
      </w:pPr>
      <w:r w:rsidRPr="000A5404">
        <w:rPr>
          <w:rFonts w:cs="Times New Roman"/>
          <w:sz w:val="20"/>
          <w:szCs w:val="20"/>
        </w:rPr>
        <w:t xml:space="preserve">Já as rações "Super Premium", são produtos de primeira qualidade em nutrição canina, têm sua formulação baseada em produtos de origem animal como a carne de frango, porco, ovelha, peru, peixe, digestas de frango, e etc., e possuem maior </w:t>
      </w:r>
      <w:proofErr w:type="spellStart"/>
      <w:r w:rsidRPr="000A5404">
        <w:rPr>
          <w:rFonts w:cs="Times New Roman"/>
          <w:sz w:val="20"/>
          <w:szCs w:val="20"/>
        </w:rPr>
        <w:t>digestibilidade</w:t>
      </w:r>
      <w:proofErr w:type="spellEnd"/>
      <w:r w:rsidRPr="000A5404">
        <w:rPr>
          <w:rFonts w:cs="Times New Roman"/>
          <w:sz w:val="20"/>
          <w:szCs w:val="20"/>
        </w:rPr>
        <w:t>;</w:t>
      </w:r>
    </w:p>
    <w:p w:rsidR="004F1777" w:rsidRPr="000A5404" w:rsidRDefault="00A4485B" w:rsidP="004F1777">
      <w:pPr>
        <w:numPr>
          <w:ilvl w:val="4"/>
          <w:numId w:val="1"/>
        </w:numPr>
        <w:spacing w:before="120" w:after="120" w:line="276" w:lineRule="auto"/>
        <w:jc w:val="both"/>
        <w:rPr>
          <w:rFonts w:cs="Times New Roman"/>
          <w:sz w:val="20"/>
          <w:szCs w:val="20"/>
        </w:rPr>
      </w:pPr>
      <w:r w:rsidRPr="000A5404">
        <w:rPr>
          <w:rFonts w:cs="Times New Roman"/>
          <w:sz w:val="20"/>
          <w:szCs w:val="20"/>
        </w:rPr>
        <w:t xml:space="preserve">Com </w:t>
      </w:r>
      <w:proofErr w:type="spellStart"/>
      <w:r w:rsidRPr="000A5404">
        <w:rPr>
          <w:rFonts w:cs="Times New Roman"/>
          <w:sz w:val="20"/>
          <w:szCs w:val="20"/>
        </w:rPr>
        <w:t>digestibilidade</w:t>
      </w:r>
      <w:proofErr w:type="spellEnd"/>
      <w:r w:rsidRPr="000A5404">
        <w:rPr>
          <w:rFonts w:cs="Times New Roman"/>
          <w:sz w:val="20"/>
          <w:szCs w:val="20"/>
        </w:rPr>
        <w:t xml:space="preserve"> maior, o trato digestivo canino tem menos "trabalho" para metabolizar o alimento, promovendo assim uma vida mais ativa e saudável ao animal, bem como, um consumo diário menor de ração;</w:t>
      </w:r>
    </w:p>
    <w:p w:rsidR="004F1777" w:rsidRPr="000A5404" w:rsidRDefault="00A4485B" w:rsidP="004F1777">
      <w:pPr>
        <w:numPr>
          <w:ilvl w:val="4"/>
          <w:numId w:val="1"/>
        </w:numPr>
        <w:spacing w:before="120" w:after="120" w:line="276" w:lineRule="auto"/>
        <w:jc w:val="both"/>
        <w:rPr>
          <w:rFonts w:cs="Times New Roman"/>
          <w:sz w:val="20"/>
          <w:szCs w:val="20"/>
        </w:rPr>
      </w:pPr>
      <w:r w:rsidRPr="000A5404">
        <w:rPr>
          <w:rFonts w:cs="Times New Roman"/>
          <w:sz w:val="20"/>
          <w:szCs w:val="20"/>
        </w:rPr>
        <w:lastRenderedPageBreak/>
        <w:t>O cão bem alimentado desempenha suas funções com maior agilidade, com sentidos mais aguçados e, por consequência, amplia as possibilidades de apresentarem a resposta esperada nos eventos a que forem submetidos;</w:t>
      </w:r>
    </w:p>
    <w:p w:rsidR="004F1777" w:rsidRPr="000A5404" w:rsidRDefault="00A4485B" w:rsidP="004F1777">
      <w:pPr>
        <w:numPr>
          <w:ilvl w:val="4"/>
          <w:numId w:val="1"/>
        </w:numPr>
        <w:spacing w:before="120" w:after="120" w:line="276" w:lineRule="auto"/>
        <w:jc w:val="both"/>
        <w:rPr>
          <w:rFonts w:cs="Times New Roman"/>
          <w:sz w:val="20"/>
          <w:szCs w:val="20"/>
        </w:rPr>
      </w:pPr>
      <w:r w:rsidRPr="000A5404">
        <w:rPr>
          <w:rFonts w:cs="Times New Roman"/>
          <w:sz w:val="20"/>
          <w:szCs w:val="20"/>
        </w:rPr>
        <w:t>As especificações estão dentro do estipulado pelo mercado brasileiro para rações “Super Premium” para cães, existindo, nesta data, mais de um fabricante que produza o produto dentro das exigências estabelecidas neste instrumento.</w:t>
      </w:r>
    </w:p>
    <w:p w:rsidR="002E7367" w:rsidRPr="000A5404" w:rsidRDefault="00414CB1" w:rsidP="002E7367">
      <w:pPr>
        <w:numPr>
          <w:ilvl w:val="3"/>
          <w:numId w:val="1"/>
        </w:numPr>
        <w:spacing w:before="120" w:after="120" w:line="276" w:lineRule="auto"/>
        <w:jc w:val="both"/>
        <w:rPr>
          <w:rFonts w:cs="Times New Roman"/>
          <w:sz w:val="20"/>
          <w:szCs w:val="20"/>
        </w:rPr>
      </w:pPr>
      <w:r w:rsidRPr="000A5404">
        <w:rPr>
          <w:sz w:val="20"/>
          <w:szCs w:val="20"/>
        </w:rPr>
        <w:t>Apresentar formulação fixa, sem eventuais substitutos;</w:t>
      </w:r>
    </w:p>
    <w:p w:rsidR="002E7367" w:rsidRPr="000A5404" w:rsidRDefault="00414CB1" w:rsidP="002E7367">
      <w:pPr>
        <w:numPr>
          <w:ilvl w:val="3"/>
          <w:numId w:val="1"/>
        </w:numPr>
        <w:spacing w:before="120" w:after="120" w:line="276" w:lineRule="auto"/>
        <w:jc w:val="both"/>
        <w:rPr>
          <w:rFonts w:cs="Times New Roman"/>
          <w:sz w:val="20"/>
          <w:szCs w:val="20"/>
        </w:rPr>
      </w:pPr>
      <w:r w:rsidRPr="000A5404">
        <w:rPr>
          <w:sz w:val="20"/>
          <w:szCs w:val="20"/>
        </w:rPr>
        <w:t>Não conter em sua composição: carne bovina e seus subprodutos, farinha de sangue, ossos ou penas, corantes, aromatizantes artificiais, soja ou quaisquer de seus subprodutos, excetuando-se a proteína hidrolisada de soja;</w:t>
      </w:r>
    </w:p>
    <w:p w:rsidR="002E7367" w:rsidRPr="000A5404" w:rsidRDefault="00414CB1" w:rsidP="002E7367">
      <w:pPr>
        <w:numPr>
          <w:ilvl w:val="3"/>
          <w:numId w:val="1"/>
        </w:numPr>
        <w:spacing w:before="120" w:after="120" w:line="276" w:lineRule="auto"/>
        <w:jc w:val="both"/>
        <w:rPr>
          <w:rFonts w:cs="Times New Roman"/>
          <w:sz w:val="20"/>
          <w:szCs w:val="20"/>
        </w:rPr>
      </w:pPr>
      <w:r w:rsidRPr="000A5404">
        <w:rPr>
          <w:sz w:val="20"/>
          <w:szCs w:val="20"/>
        </w:rPr>
        <w:t xml:space="preserve">Ser embalada em saco de polietileno opaco, com </w:t>
      </w:r>
      <w:proofErr w:type="spellStart"/>
      <w:r w:rsidRPr="000A5404">
        <w:rPr>
          <w:sz w:val="20"/>
          <w:szCs w:val="20"/>
        </w:rPr>
        <w:t>fotoprotetor</w:t>
      </w:r>
      <w:proofErr w:type="spellEnd"/>
      <w:r w:rsidRPr="000A5404">
        <w:rPr>
          <w:sz w:val="20"/>
          <w:szCs w:val="20"/>
        </w:rPr>
        <w:t>, resistente e hermeticamente fechado, em conformidade com as Normas vigentes do MAPA;</w:t>
      </w:r>
    </w:p>
    <w:p w:rsidR="002E7367" w:rsidRPr="000A5404" w:rsidRDefault="00414CB1" w:rsidP="002E7367">
      <w:pPr>
        <w:numPr>
          <w:ilvl w:val="3"/>
          <w:numId w:val="1"/>
        </w:numPr>
        <w:spacing w:before="120" w:after="120" w:line="276" w:lineRule="auto"/>
        <w:jc w:val="both"/>
        <w:rPr>
          <w:rFonts w:cs="Times New Roman"/>
          <w:sz w:val="20"/>
          <w:szCs w:val="20"/>
        </w:rPr>
      </w:pPr>
      <w:r w:rsidRPr="000A5404">
        <w:rPr>
          <w:sz w:val="20"/>
          <w:szCs w:val="20"/>
        </w:rPr>
        <w:t>Conter impressa na embalagem a identificação e o número de registro do fabricante no Ministério da Agricultura, Pecuária e Abastecimento – MAPA, a composição básica e os níveis de garantia do produto, o peso líquido, que poderá variar entre 7,5 a 10 kg/saco, a data de industrialização, o prazo de validade, o número de lote, bem como, demais exigências previstas na IN MAPA n° 30, de 05 de agosto de 2009;</w:t>
      </w:r>
    </w:p>
    <w:p w:rsidR="002E7367" w:rsidRPr="000A5404" w:rsidRDefault="00414CB1" w:rsidP="002E7367">
      <w:pPr>
        <w:numPr>
          <w:ilvl w:val="3"/>
          <w:numId w:val="1"/>
        </w:numPr>
        <w:spacing w:before="120" w:after="120" w:line="276" w:lineRule="auto"/>
        <w:jc w:val="both"/>
        <w:rPr>
          <w:rFonts w:cs="Times New Roman"/>
          <w:sz w:val="20"/>
          <w:szCs w:val="20"/>
        </w:rPr>
      </w:pPr>
      <w:r w:rsidRPr="000A5404">
        <w:rPr>
          <w:sz w:val="20"/>
          <w:szCs w:val="20"/>
        </w:rPr>
        <w:t>Apresentar prazo de validade explícito na embalagem de no mínimo 12 (doze) meses, quando o fabricante não especificar prazo superior;</w:t>
      </w:r>
    </w:p>
    <w:p w:rsidR="004F1777" w:rsidRPr="000A5404" w:rsidRDefault="004F1777" w:rsidP="005D745C">
      <w:pPr>
        <w:numPr>
          <w:ilvl w:val="1"/>
          <w:numId w:val="1"/>
        </w:numPr>
        <w:spacing w:before="120" w:after="120" w:line="276" w:lineRule="auto"/>
        <w:ind w:left="425" w:firstLine="0"/>
        <w:jc w:val="both"/>
        <w:rPr>
          <w:rFonts w:cs="Times New Roman"/>
          <w:b/>
          <w:sz w:val="20"/>
          <w:szCs w:val="20"/>
          <w:u w:val="single"/>
        </w:rPr>
      </w:pPr>
      <w:r w:rsidRPr="000A5404">
        <w:rPr>
          <w:rFonts w:cs="Times New Roman"/>
          <w:b/>
          <w:sz w:val="20"/>
          <w:szCs w:val="20"/>
          <w:u w:val="single"/>
        </w:rPr>
        <w:t>D</w:t>
      </w:r>
      <w:r w:rsidR="005559C4" w:rsidRPr="000A5404">
        <w:rPr>
          <w:rFonts w:cs="Times New Roman"/>
          <w:b/>
          <w:sz w:val="20"/>
          <w:szCs w:val="20"/>
          <w:u w:val="single"/>
        </w:rPr>
        <w:t>o Sistema de Registro de Preços</w:t>
      </w:r>
    </w:p>
    <w:p w:rsidR="004F1777" w:rsidRPr="000A5404"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t>A demanda dos quantitativos dos produtos a serem adquiridos estão diretamente ligados a quantidade de cães alocados no SECAN</w:t>
      </w:r>
      <w:r w:rsidR="00D26279">
        <w:rPr>
          <w:rFonts w:cs="Times New Roman"/>
          <w:sz w:val="20"/>
          <w:szCs w:val="20"/>
        </w:rPr>
        <w:t>, bem como, da realização de cursos de operadores de cães de detecção, supervisores ou instrutores</w:t>
      </w:r>
      <w:r w:rsidRPr="000A5404">
        <w:rPr>
          <w:rFonts w:cs="Times New Roman"/>
          <w:sz w:val="20"/>
          <w:szCs w:val="20"/>
        </w:rPr>
        <w:t>;</w:t>
      </w:r>
    </w:p>
    <w:p w:rsidR="004F1777" w:rsidRPr="000A5404"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t>Essa demanda poderá sofrer variações ao longo da execução do Contrato pretendido, tendo em vista que a quantidade de cães alocados nos SECAN</w:t>
      </w:r>
      <w:r w:rsidR="008534D1">
        <w:rPr>
          <w:rFonts w:cs="Times New Roman"/>
          <w:sz w:val="20"/>
          <w:szCs w:val="20"/>
        </w:rPr>
        <w:t>, assim como, a quantidade de cursos realizados anualmente, são variáveis</w:t>
      </w:r>
      <w:r w:rsidRPr="000A5404">
        <w:rPr>
          <w:rFonts w:cs="Times New Roman"/>
          <w:sz w:val="20"/>
          <w:szCs w:val="20"/>
        </w:rPr>
        <w:t xml:space="preserve"> e depende</w:t>
      </w:r>
      <w:r w:rsidR="008534D1">
        <w:rPr>
          <w:rFonts w:cs="Times New Roman"/>
          <w:sz w:val="20"/>
          <w:szCs w:val="20"/>
        </w:rPr>
        <w:t>m</w:t>
      </w:r>
      <w:r w:rsidRPr="000A5404">
        <w:rPr>
          <w:rFonts w:cs="Times New Roman"/>
          <w:sz w:val="20"/>
          <w:szCs w:val="20"/>
        </w:rPr>
        <w:t xml:space="preserve"> de diversos fatores, tais como:</w:t>
      </w:r>
    </w:p>
    <w:p w:rsidR="005559C4" w:rsidRPr="000A5404" w:rsidRDefault="004F1777" w:rsidP="005559C4">
      <w:pPr>
        <w:numPr>
          <w:ilvl w:val="3"/>
          <w:numId w:val="1"/>
        </w:numPr>
        <w:spacing w:before="120" w:after="120" w:line="276" w:lineRule="auto"/>
        <w:jc w:val="both"/>
        <w:rPr>
          <w:rFonts w:cs="Times New Roman"/>
          <w:sz w:val="20"/>
          <w:szCs w:val="20"/>
        </w:rPr>
      </w:pPr>
      <w:r w:rsidRPr="000A5404">
        <w:rPr>
          <w:rFonts w:cs="Times New Roman"/>
          <w:sz w:val="20"/>
          <w:szCs w:val="20"/>
        </w:rPr>
        <w:lastRenderedPageBreak/>
        <w:t>O aproveitamento dos cães resultados do programa de reprodução atualmente em vigor;</w:t>
      </w:r>
    </w:p>
    <w:p w:rsidR="005559C4" w:rsidRPr="000A5404" w:rsidRDefault="004F1777" w:rsidP="005559C4">
      <w:pPr>
        <w:numPr>
          <w:ilvl w:val="3"/>
          <w:numId w:val="1"/>
        </w:numPr>
        <w:spacing w:before="120" w:after="120" w:line="276" w:lineRule="auto"/>
        <w:jc w:val="both"/>
        <w:rPr>
          <w:rFonts w:cs="Times New Roman"/>
          <w:sz w:val="20"/>
          <w:szCs w:val="20"/>
        </w:rPr>
      </w:pPr>
      <w:r w:rsidRPr="000A5404">
        <w:rPr>
          <w:rFonts w:cs="Times New Roman"/>
          <w:sz w:val="20"/>
          <w:szCs w:val="20"/>
        </w:rPr>
        <w:t>A distribuição de animais para as Unidades Caninas Regionais em função da realização efetiva de cursos de formação de operadores;</w:t>
      </w:r>
    </w:p>
    <w:p w:rsidR="005559C4" w:rsidRPr="000A5404" w:rsidRDefault="004F1777" w:rsidP="005559C4">
      <w:pPr>
        <w:numPr>
          <w:ilvl w:val="3"/>
          <w:numId w:val="1"/>
        </w:numPr>
        <w:spacing w:before="120" w:after="120" w:line="276" w:lineRule="auto"/>
        <w:jc w:val="both"/>
        <w:rPr>
          <w:rFonts w:cs="Times New Roman"/>
          <w:sz w:val="20"/>
          <w:szCs w:val="20"/>
        </w:rPr>
      </w:pPr>
      <w:r w:rsidRPr="000A5404">
        <w:rPr>
          <w:rFonts w:cs="Times New Roman"/>
          <w:sz w:val="20"/>
          <w:szCs w:val="20"/>
        </w:rPr>
        <w:t>A implantação de novas Unidades Caninas Regionais;</w:t>
      </w:r>
    </w:p>
    <w:p w:rsidR="005559C4" w:rsidRPr="000A5404" w:rsidRDefault="004F1777" w:rsidP="005559C4">
      <w:pPr>
        <w:numPr>
          <w:ilvl w:val="3"/>
          <w:numId w:val="1"/>
        </w:numPr>
        <w:spacing w:before="120" w:after="120" w:line="276" w:lineRule="auto"/>
        <w:jc w:val="both"/>
        <w:rPr>
          <w:rFonts w:cs="Times New Roman"/>
          <w:sz w:val="20"/>
          <w:szCs w:val="20"/>
        </w:rPr>
      </w:pPr>
      <w:r w:rsidRPr="000A5404">
        <w:rPr>
          <w:rFonts w:cs="Times New Roman"/>
          <w:sz w:val="20"/>
          <w:szCs w:val="20"/>
        </w:rPr>
        <w:t>A aposentadoria (doação) dos cães por idade ou por motivos técnicos;</w:t>
      </w:r>
    </w:p>
    <w:p w:rsidR="005559C4" w:rsidRPr="000A5404" w:rsidRDefault="004F1777" w:rsidP="005559C4">
      <w:pPr>
        <w:numPr>
          <w:ilvl w:val="3"/>
          <w:numId w:val="1"/>
        </w:numPr>
        <w:spacing w:before="120" w:after="120" w:line="276" w:lineRule="auto"/>
        <w:jc w:val="both"/>
        <w:rPr>
          <w:rFonts w:cs="Times New Roman"/>
          <w:sz w:val="20"/>
          <w:szCs w:val="20"/>
        </w:rPr>
      </w:pPr>
      <w:r w:rsidRPr="000A5404">
        <w:rPr>
          <w:rFonts w:cs="Times New Roman"/>
          <w:sz w:val="20"/>
          <w:szCs w:val="20"/>
        </w:rPr>
        <w:t>O recolhimento de cães alocados nas Unidades Caninas Regionais, seja para manutenção de treinamento, seja devido ao fechamento da Unidade;</w:t>
      </w:r>
    </w:p>
    <w:p w:rsidR="004F1777" w:rsidRPr="000A5404" w:rsidRDefault="004F1777" w:rsidP="005559C4">
      <w:pPr>
        <w:numPr>
          <w:ilvl w:val="3"/>
          <w:numId w:val="1"/>
        </w:numPr>
        <w:spacing w:before="120" w:after="120" w:line="276" w:lineRule="auto"/>
        <w:jc w:val="both"/>
        <w:rPr>
          <w:rFonts w:cs="Times New Roman"/>
          <w:sz w:val="20"/>
          <w:szCs w:val="20"/>
        </w:rPr>
      </w:pPr>
      <w:r w:rsidRPr="000A5404">
        <w:rPr>
          <w:rFonts w:cs="Times New Roman"/>
          <w:sz w:val="20"/>
          <w:szCs w:val="20"/>
        </w:rPr>
        <w:t>A possibilidade de compra de novos animais em função de novos acordos firmados com outras entidades, entre outros.</w:t>
      </w:r>
    </w:p>
    <w:p w:rsidR="004F1777"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t>Outro fator determinante para a adoção do Sistema de Registro de Preços é o fato de alguns itens tratarem de produtos perecíveis, o que inviabiliza o estoque em grandes quantidades;</w:t>
      </w:r>
    </w:p>
    <w:p w:rsidR="00D26279" w:rsidRPr="00D26279" w:rsidRDefault="00D26279" w:rsidP="00D26279">
      <w:pPr>
        <w:numPr>
          <w:ilvl w:val="2"/>
          <w:numId w:val="1"/>
        </w:numPr>
        <w:spacing w:before="120" w:after="120" w:line="276" w:lineRule="auto"/>
        <w:jc w:val="both"/>
        <w:rPr>
          <w:rFonts w:cs="Times New Roman"/>
          <w:sz w:val="20"/>
          <w:szCs w:val="20"/>
        </w:rPr>
      </w:pPr>
      <w:r w:rsidRPr="000A5404">
        <w:rPr>
          <w:rFonts w:cs="Times New Roman"/>
          <w:sz w:val="20"/>
          <w:szCs w:val="20"/>
        </w:rPr>
        <w:t>Diante do exposto, visualiza-se a viabilidade de adoção do regime de Sistema de Registro de Preços para aquisição em tela, com entregas parceladas e quantidades variáveis, uma vez que não se pode estimar, com precisão, o consumo mensal/anual dos produtos pretendidos;</w:t>
      </w:r>
    </w:p>
    <w:p w:rsidR="004F1777" w:rsidRPr="000A5404"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t xml:space="preserve">Após o Registo de Preços, a contratação com o fornecedor registrado será formalizada pelo Órgão Gerenciador e demais Órgãos Participantes (quando for o caso), por meio de instrumentos contratuais apartados, tendo em vista que as entregas poderão ocorrer em Estados diferentes da Federação, de forma individualizada.   </w:t>
      </w:r>
    </w:p>
    <w:p w:rsidR="004F1777" w:rsidRPr="000A5404" w:rsidRDefault="004F1777" w:rsidP="005D745C">
      <w:pPr>
        <w:numPr>
          <w:ilvl w:val="1"/>
          <w:numId w:val="1"/>
        </w:numPr>
        <w:spacing w:before="120" w:after="120" w:line="276" w:lineRule="auto"/>
        <w:ind w:left="425" w:firstLine="0"/>
        <w:jc w:val="both"/>
        <w:rPr>
          <w:rFonts w:cs="Times New Roman"/>
          <w:b/>
          <w:sz w:val="20"/>
          <w:szCs w:val="20"/>
          <w:u w:val="single"/>
        </w:rPr>
      </w:pPr>
      <w:r w:rsidRPr="000A5404">
        <w:rPr>
          <w:rFonts w:cs="Times New Roman"/>
          <w:b/>
          <w:sz w:val="20"/>
          <w:szCs w:val="20"/>
          <w:u w:val="single"/>
        </w:rPr>
        <w:t>D</w:t>
      </w:r>
      <w:r w:rsidR="005559C4" w:rsidRPr="000A5404">
        <w:rPr>
          <w:rFonts w:cs="Times New Roman"/>
          <w:b/>
          <w:sz w:val="20"/>
          <w:szCs w:val="20"/>
          <w:u w:val="single"/>
        </w:rPr>
        <w:t>o Prazo de Validade da Ata</w:t>
      </w:r>
    </w:p>
    <w:p w:rsidR="004F1777" w:rsidRPr="000A5404"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t>A Ata terá prazo de validade de 12 (doze) meses, a contar da sua assinatura.</w:t>
      </w:r>
    </w:p>
    <w:p w:rsidR="004F1777" w:rsidRPr="000A5404" w:rsidRDefault="004F1777" w:rsidP="005D745C">
      <w:pPr>
        <w:numPr>
          <w:ilvl w:val="1"/>
          <w:numId w:val="1"/>
        </w:numPr>
        <w:spacing w:before="120" w:after="120" w:line="276" w:lineRule="auto"/>
        <w:ind w:left="425" w:firstLine="0"/>
        <w:jc w:val="both"/>
        <w:rPr>
          <w:rFonts w:cs="Times New Roman"/>
          <w:b/>
          <w:sz w:val="20"/>
          <w:szCs w:val="20"/>
          <w:u w:val="single"/>
        </w:rPr>
      </w:pPr>
      <w:r w:rsidRPr="000A5404">
        <w:rPr>
          <w:rFonts w:cs="Times New Roman"/>
          <w:b/>
          <w:sz w:val="20"/>
          <w:szCs w:val="20"/>
          <w:u w:val="single"/>
        </w:rPr>
        <w:t>D</w:t>
      </w:r>
      <w:r w:rsidR="005559C4" w:rsidRPr="000A5404">
        <w:rPr>
          <w:rFonts w:cs="Times New Roman"/>
          <w:b/>
          <w:sz w:val="20"/>
          <w:szCs w:val="20"/>
          <w:u w:val="single"/>
        </w:rPr>
        <w:t>os Critérios Ambientais</w:t>
      </w:r>
    </w:p>
    <w:p w:rsidR="004F1777" w:rsidRPr="000A5404"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t>A fabricação dos produtos a serem fornecidos deverão estar em conformidade com as Normas Brasileiras (NBR) publicadas pela Associação Brasileira de Normas Técnicas sobre resíduos sólidos, bem como, com as demais legislações vigentes, notadamente no que se refere às exigências relativas aos critérios de sustentabilidade ambiental;</w:t>
      </w:r>
    </w:p>
    <w:p w:rsidR="004F1777" w:rsidRPr="000A5404"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lastRenderedPageBreak/>
        <w:t xml:space="preserve">Os materiais e peças empregados na fabricação dos produtos deverão atentar para a redução de impacto ambiental, ficando a Contratada obrigada a comprovar que a fabricação do produto:  </w:t>
      </w:r>
    </w:p>
    <w:p w:rsidR="005559C4" w:rsidRPr="000A5404" w:rsidRDefault="004F1777" w:rsidP="005559C4">
      <w:pPr>
        <w:numPr>
          <w:ilvl w:val="3"/>
          <w:numId w:val="1"/>
        </w:numPr>
        <w:spacing w:before="120" w:after="120" w:line="276" w:lineRule="auto"/>
        <w:jc w:val="both"/>
        <w:rPr>
          <w:rFonts w:cs="Times New Roman"/>
          <w:sz w:val="20"/>
          <w:szCs w:val="20"/>
        </w:rPr>
      </w:pPr>
      <w:r w:rsidRPr="000A5404">
        <w:rPr>
          <w:rFonts w:cs="Times New Roman"/>
          <w:sz w:val="20"/>
          <w:szCs w:val="20"/>
        </w:rPr>
        <w:t>Utiliza, quando disponíveis no mercado, materiais que sejam reciclados, reutilizados e biodegradáveis;</w:t>
      </w:r>
    </w:p>
    <w:p w:rsidR="005559C4" w:rsidRPr="000A5404" w:rsidRDefault="004F1777" w:rsidP="005559C4">
      <w:pPr>
        <w:numPr>
          <w:ilvl w:val="3"/>
          <w:numId w:val="1"/>
        </w:numPr>
        <w:spacing w:before="120" w:after="120" w:line="276" w:lineRule="auto"/>
        <w:jc w:val="both"/>
        <w:rPr>
          <w:rFonts w:cs="Times New Roman"/>
          <w:sz w:val="20"/>
          <w:szCs w:val="20"/>
        </w:rPr>
      </w:pPr>
      <w:r w:rsidRPr="000A5404">
        <w:rPr>
          <w:rFonts w:cs="Times New Roman"/>
          <w:sz w:val="20"/>
          <w:szCs w:val="20"/>
        </w:rPr>
        <w:t>Prioriza, quando possível, o emprego de mão-de-obra, materiais, tecnologias e matérias-primas de origem local para fabricação do objeto;</w:t>
      </w:r>
    </w:p>
    <w:p w:rsidR="004F1777" w:rsidRPr="000A5404" w:rsidRDefault="004F1777" w:rsidP="005559C4">
      <w:pPr>
        <w:numPr>
          <w:ilvl w:val="3"/>
          <w:numId w:val="1"/>
        </w:numPr>
        <w:spacing w:before="120" w:after="120" w:line="276" w:lineRule="auto"/>
        <w:jc w:val="both"/>
        <w:rPr>
          <w:rFonts w:cs="Times New Roman"/>
          <w:sz w:val="20"/>
          <w:szCs w:val="20"/>
        </w:rPr>
      </w:pPr>
      <w:r w:rsidRPr="000A5404">
        <w:rPr>
          <w:rFonts w:cs="Times New Roman"/>
          <w:sz w:val="20"/>
          <w:szCs w:val="20"/>
        </w:rPr>
        <w:t xml:space="preserve">Utiliza materiais e bens que não contenham substâncias perigosas em concentração acima da recomendada na diretiva </w:t>
      </w:r>
      <w:proofErr w:type="spellStart"/>
      <w:proofErr w:type="gramStart"/>
      <w:r w:rsidRPr="000A5404">
        <w:rPr>
          <w:rFonts w:cs="Times New Roman"/>
          <w:sz w:val="20"/>
          <w:szCs w:val="20"/>
        </w:rPr>
        <w:t>RoHS</w:t>
      </w:r>
      <w:proofErr w:type="spellEnd"/>
      <w:proofErr w:type="gramEnd"/>
      <w:r w:rsidRPr="000A5404">
        <w:rPr>
          <w:rFonts w:cs="Times New Roman"/>
          <w:sz w:val="20"/>
          <w:szCs w:val="20"/>
        </w:rPr>
        <w:t xml:space="preserve"> (</w:t>
      </w:r>
      <w:proofErr w:type="spellStart"/>
      <w:r w:rsidRPr="000A5404">
        <w:rPr>
          <w:rFonts w:cs="Times New Roman"/>
          <w:sz w:val="20"/>
          <w:szCs w:val="20"/>
        </w:rPr>
        <w:t>RestrictionofCertainHazardousSubstances</w:t>
      </w:r>
      <w:proofErr w:type="spellEnd"/>
      <w:r w:rsidRPr="000A5404">
        <w:rPr>
          <w:rFonts w:cs="Times New Roman"/>
          <w:sz w:val="20"/>
          <w:szCs w:val="20"/>
        </w:rPr>
        <w:t>), tais como: mercúrio (Hg), chumbo (</w:t>
      </w:r>
      <w:proofErr w:type="spellStart"/>
      <w:r w:rsidRPr="000A5404">
        <w:rPr>
          <w:rFonts w:cs="Times New Roman"/>
          <w:sz w:val="20"/>
          <w:szCs w:val="20"/>
        </w:rPr>
        <w:t>Pb</w:t>
      </w:r>
      <w:proofErr w:type="spellEnd"/>
      <w:r w:rsidRPr="000A5404">
        <w:rPr>
          <w:rFonts w:cs="Times New Roman"/>
          <w:sz w:val="20"/>
          <w:szCs w:val="20"/>
        </w:rPr>
        <w:t xml:space="preserve">), cromo </w:t>
      </w:r>
      <w:proofErr w:type="spellStart"/>
      <w:r w:rsidRPr="000A5404">
        <w:rPr>
          <w:rFonts w:cs="Times New Roman"/>
          <w:sz w:val="20"/>
          <w:szCs w:val="20"/>
        </w:rPr>
        <w:t>hexavalente</w:t>
      </w:r>
      <w:proofErr w:type="spellEnd"/>
      <w:r w:rsidRPr="000A5404">
        <w:rPr>
          <w:rFonts w:cs="Times New Roman"/>
          <w:sz w:val="20"/>
          <w:szCs w:val="20"/>
        </w:rPr>
        <w:t xml:space="preserve"> (Cr(VI)), cádmio (Cd), </w:t>
      </w:r>
      <w:proofErr w:type="spellStart"/>
      <w:r w:rsidRPr="000A5404">
        <w:rPr>
          <w:rFonts w:cs="Times New Roman"/>
          <w:sz w:val="20"/>
          <w:szCs w:val="20"/>
        </w:rPr>
        <w:t>bifenil-polibromados</w:t>
      </w:r>
      <w:proofErr w:type="spellEnd"/>
      <w:r w:rsidRPr="000A5404">
        <w:rPr>
          <w:rFonts w:cs="Times New Roman"/>
          <w:sz w:val="20"/>
          <w:szCs w:val="20"/>
        </w:rPr>
        <w:t xml:space="preserve"> (</w:t>
      </w:r>
      <w:proofErr w:type="spellStart"/>
      <w:r w:rsidRPr="000A5404">
        <w:rPr>
          <w:rFonts w:cs="Times New Roman"/>
          <w:sz w:val="20"/>
          <w:szCs w:val="20"/>
        </w:rPr>
        <w:t>PBBs</w:t>
      </w:r>
      <w:proofErr w:type="spellEnd"/>
      <w:r w:rsidRPr="000A5404">
        <w:rPr>
          <w:rFonts w:cs="Times New Roman"/>
          <w:sz w:val="20"/>
          <w:szCs w:val="20"/>
        </w:rPr>
        <w:t xml:space="preserve">), éteres </w:t>
      </w:r>
      <w:proofErr w:type="spellStart"/>
      <w:r w:rsidRPr="000A5404">
        <w:rPr>
          <w:rFonts w:cs="Times New Roman"/>
          <w:sz w:val="20"/>
          <w:szCs w:val="20"/>
        </w:rPr>
        <w:t>difenil-polibromados</w:t>
      </w:r>
      <w:proofErr w:type="spellEnd"/>
      <w:r w:rsidRPr="000A5404">
        <w:rPr>
          <w:rFonts w:cs="Times New Roman"/>
          <w:sz w:val="20"/>
          <w:szCs w:val="20"/>
        </w:rPr>
        <w:t xml:space="preserve"> (</w:t>
      </w:r>
      <w:proofErr w:type="spellStart"/>
      <w:r w:rsidRPr="000A5404">
        <w:rPr>
          <w:rFonts w:cs="Times New Roman"/>
          <w:sz w:val="20"/>
          <w:szCs w:val="20"/>
        </w:rPr>
        <w:t>PBDEs</w:t>
      </w:r>
      <w:proofErr w:type="spellEnd"/>
      <w:r w:rsidRPr="000A5404">
        <w:rPr>
          <w:rFonts w:cs="Times New Roman"/>
          <w:sz w:val="20"/>
          <w:szCs w:val="20"/>
        </w:rPr>
        <w:t>).</w:t>
      </w:r>
    </w:p>
    <w:p w:rsidR="004F1777" w:rsidRPr="000A5404"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t xml:space="preserve">A comprovação de que trata o item </w:t>
      </w:r>
      <w:r w:rsidR="005559C4" w:rsidRPr="000A5404">
        <w:rPr>
          <w:rFonts w:cs="Times New Roman"/>
          <w:sz w:val="20"/>
          <w:szCs w:val="20"/>
        </w:rPr>
        <w:t>2.9</w:t>
      </w:r>
      <w:r w:rsidRPr="000A5404">
        <w:rPr>
          <w:rFonts w:cs="Times New Roman"/>
          <w:sz w:val="20"/>
          <w:szCs w:val="20"/>
        </w:rPr>
        <w:t>.2 deverá ser feita através da apresentação de licença ou certificado de conformidade ambiental, emitida por órgão executivo de fiscalização ambiental, em quaisquer das esferas (municipal, estadual ou federal) ou por instituição credenciada, ou ainda por qualquer outro meio de prova que ateste que o bem fornecido cumpre com as exigências do Edital;</w:t>
      </w:r>
    </w:p>
    <w:p w:rsidR="004F1777" w:rsidRPr="000A5404"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t>A apresentação da licença nas condições supracitadas dar-se-á no interstício entre a seleção da proposta e a adjudicação dos objetos de aquisição, para que esta última possa ser realizada.</w:t>
      </w:r>
    </w:p>
    <w:p w:rsidR="004F1777" w:rsidRPr="000A5404" w:rsidRDefault="004F1777" w:rsidP="005D745C">
      <w:pPr>
        <w:numPr>
          <w:ilvl w:val="1"/>
          <w:numId w:val="1"/>
        </w:numPr>
        <w:spacing w:before="120" w:after="120" w:line="276" w:lineRule="auto"/>
        <w:ind w:left="425" w:firstLine="0"/>
        <w:jc w:val="both"/>
        <w:rPr>
          <w:rFonts w:cs="Times New Roman"/>
          <w:b/>
          <w:sz w:val="20"/>
          <w:szCs w:val="20"/>
          <w:u w:val="single"/>
        </w:rPr>
      </w:pPr>
      <w:r w:rsidRPr="000A5404">
        <w:rPr>
          <w:rFonts w:cs="Times New Roman"/>
          <w:b/>
          <w:sz w:val="20"/>
          <w:szCs w:val="20"/>
          <w:u w:val="single"/>
        </w:rPr>
        <w:t>D</w:t>
      </w:r>
      <w:r w:rsidR="00703C8B" w:rsidRPr="000A5404">
        <w:rPr>
          <w:rFonts w:cs="Times New Roman"/>
          <w:b/>
          <w:sz w:val="20"/>
          <w:szCs w:val="20"/>
          <w:u w:val="single"/>
        </w:rPr>
        <w:t>a Relação Demanda Quantidade</w:t>
      </w:r>
    </w:p>
    <w:p w:rsidR="005D745C" w:rsidRPr="000A5404" w:rsidRDefault="004F1777" w:rsidP="005D745C">
      <w:pPr>
        <w:numPr>
          <w:ilvl w:val="2"/>
          <w:numId w:val="1"/>
        </w:numPr>
        <w:spacing w:before="120" w:after="120" w:line="276" w:lineRule="auto"/>
        <w:jc w:val="both"/>
        <w:rPr>
          <w:rFonts w:cs="Times New Roman"/>
          <w:sz w:val="20"/>
          <w:szCs w:val="20"/>
        </w:rPr>
      </w:pPr>
      <w:r w:rsidRPr="000A5404">
        <w:rPr>
          <w:rFonts w:cs="Times New Roman"/>
          <w:sz w:val="20"/>
          <w:szCs w:val="20"/>
        </w:rPr>
        <w:t>Órgão Gerenciador:</w:t>
      </w:r>
    </w:p>
    <w:p w:rsidR="004F1777" w:rsidRPr="000A5404" w:rsidRDefault="004F1777" w:rsidP="005D745C">
      <w:pPr>
        <w:numPr>
          <w:ilvl w:val="3"/>
          <w:numId w:val="1"/>
        </w:numPr>
        <w:spacing w:before="120" w:after="120" w:line="276" w:lineRule="auto"/>
        <w:jc w:val="both"/>
        <w:rPr>
          <w:sz w:val="20"/>
          <w:szCs w:val="20"/>
        </w:rPr>
      </w:pPr>
      <w:r w:rsidRPr="000A5404">
        <w:rPr>
          <w:sz w:val="20"/>
          <w:szCs w:val="20"/>
        </w:rPr>
        <w:t xml:space="preserve">Os quantitativos estimados para a presente aquisição, visam o atendimento das demandas necessárias às Áreas de Veterinária e de Ensino </w:t>
      </w:r>
      <w:r w:rsidR="00703C8B" w:rsidRPr="000A5404">
        <w:rPr>
          <w:sz w:val="20"/>
          <w:szCs w:val="20"/>
        </w:rPr>
        <w:t xml:space="preserve">e Treinamento </w:t>
      </w:r>
      <w:r w:rsidRPr="000A5404">
        <w:rPr>
          <w:sz w:val="20"/>
          <w:szCs w:val="20"/>
        </w:rPr>
        <w:t>do SECAN, durante o período de 01 (um) ano, prazo de validade da Ata;</w:t>
      </w:r>
    </w:p>
    <w:p w:rsidR="004F1777" w:rsidRPr="000A5404" w:rsidRDefault="004F1777" w:rsidP="005D745C">
      <w:pPr>
        <w:numPr>
          <w:ilvl w:val="3"/>
          <w:numId w:val="1"/>
        </w:numPr>
        <w:spacing w:before="120" w:after="120" w:line="276" w:lineRule="auto"/>
        <w:jc w:val="both"/>
        <w:rPr>
          <w:sz w:val="20"/>
          <w:szCs w:val="20"/>
        </w:rPr>
      </w:pPr>
      <w:r w:rsidRPr="000A5404">
        <w:rPr>
          <w:sz w:val="20"/>
          <w:szCs w:val="20"/>
        </w:rPr>
        <w:t xml:space="preserve">No caso do </w:t>
      </w:r>
      <w:r w:rsidRPr="000A5404">
        <w:rPr>
          <w:b/>
          <w:sz w:val="20"/>
          <w:szCs w:val="20"/>
          <w:u w:val="single"/>
        </w:rPr>
        <w:t>Item 01</w:t>
      </w:r>
      <w:r w:rsidRPr="000A5404">
        <w:rPr>
          <w:sz w:val="20"/>
          <w:szCs w:val="20"/>
        </w:rPr>
        <w:t xml:space="preserve">, o quantitativo estimado considerou a dieta diária atual do canino Bruno, animal diagnosticado com Duodenite </w:t>
      </w:r>
      <w:proofErr w:type="spellStart"/>
      <w:r w:rsidRPr="000A5404">
        <w:rPr>
          <w:sz w:val="20"/>
          <w:szCs w:val="20"/>
        </w:rPr>
        <w:t>Linfoplasmocitária</w:t>
      </w:r>
      <w:proofErr w:type="spellEnd"/>
      <w:r w:rsidRPr="000A5404">
        <w:rPr>
          <w:sz w:val="20"/>
          <w:szCs w:val="20"/>
        </w:rPr>
        <w:t xml:space="preserve">, conforme Laudo Médico Veterinário anexo, </w:t>
      </w:r>
      <w:r w:rsidR="000F14FD">
        <w:rPr>
          <w:sz w:val="20"/>
          <w:szCs w:val="20"/>
        </w:rPr>
        <w:t xml:space="preserve">fl. 12, </w:t>
      </w:r>
      <w:r w:rsidRPr="000A5404">
        <w:rPr>
          <w:sz w:val="20"/>
          <w:szCs w:val="20"/>
        </w:rPr>
        <w:t>que varia aproximadamente de 600 (seiscentos) a 800 (oitocentos) gramas de ração por dia;</w:t>
      </w:r>
    </w:p>
    <w:p w:rsidR="004F1777" w:rsidRPr="000A5404" w:rsidRDefault="004F1777" w:rsidP="005D745C">
      <w:pPr>
        <w:numPr>
          <w:ilvl w:val="4"/>
          <w:numId w:val="1"/>
        </w:numPr>
        <w:spacing w:before="120" w:after="120" w:line="276" w:lineRule="auto"/>
        <w:jc w:val="both"/>
        <w:rPr>
          <w:sz w:val="20"/>
          <w:szCs w:val="20"/>
        </w:rPr>
      </w:pPr>
      <w:r w:rsidRPr="000A5404">
        <w:rPr>
          <w:sz w:val="20"/>
          <w:szCs w:val="20"/>
        </w:rPr>
        <w:t xml:space="preserve">O consumo do </w:t>
      </w:r>
      <w:r w:rsidRPr="000A5404">
        <w:rPr>
          <w:b/>
          <w:sz w:val="20"/>
          <w:szCs w:val="20"/>
          <w:u w:val="single"/>
        </w:rPr>
        <w:t>Item 01</w:t>
      </w:r>
      <w:r w:rsidRPr="000A5404">
        <w:rPr>
          <w:sz w:val="20"/>
          <w:szCs w:val="20"/>
        </w:rPr>
        <w:t xml:space="preserve">, no entanto, poderá sofrer variações ao longo da execução da Ata, devido à possibilidade de alteração da dieta </w:t>
      </w:r>
      <w:r w:rsidRPr="000A5404">
        <w:rPr>
          <w:sz w:val="20"/>
          <w:szCs w:val="20"/>
        </w:rPr>
        <w:lastRenderedPageBreak/>
        <w:t>alimentar do cão, em função do seu metabolismo e desempenho, ao remanejamento do cão para alguma Unidade Canina Regional, bem como, à doação do animal.</w:t>
      </w:r>
    </w:p>
    <w:p w:rsidR="004F1777" w:rsidRPr="000A5404" w:rsidRDefault="004F1777" w:rsidP="005D745C">
      <w:pPr>
        <w:numPr>
          <w:ilvl w:val="3"/>
          <w:numId w:val="1"/>
        </w:numPr>
        <w:spacing w:before="120" w:after="120" w:line="276" w:lineRule="auto"/>
        <w:jc w:val="both"/>
        <w:rPr>
          <w:sz w:val="20"/>
          <w:szCs w:val="20"/>
        </w:rPr>
      </w:pPr>
      <w:r w:rsidRPr="000A5404">
        <w:rPr>
          <w:sz w:val="20"/>
          <w:szCs w:val="20"/>
        </w:rPr>
        <w:t xml:space="preserve">No caso do </w:t>
      </w:r>
      <w:r w:rsidRPr="000A5404">
        <w:rPr>
          <w:b/>
          <w:sz w:val="20"/>
          <w:szCs w:val="20"/>
          <w:u w:val="single"/>
        </w:rPr>
        <w:t>Item 02</w:t>
      </w:r>
      <w:r w:rsidRPr="000A5404">
        <w:rPr>
          <w:sz w:val="20"/>
          <w:szCs w:val="20"/>
        </w:rPr>
        <w:t xml:space="preserve">, o quantitativo estimado considerou a dieta diária atual do canino Ciclone, animal diagnosticado com </w:t>
      </w:r>
      <w:proofErr w:type="spellStart"/>
      <w:r w:rsidRPr="000A5404">
        <w:rPr>
          <w:sz w:val="20"/>
          <w:szCs w:val="20"/>
        </w:rPr>
        <w:t>Nefropatia</w:t>
      </w:r>
      <w:proofErr w:type="spellEnd"/>
      <w:r w:rsidRPr="000A5404">
        <w:rPr>
          <w:sz w:val="20"/>
          <w:szCs w:val="20"/>
        </w:rPr>
        <w:t xml:space="preserve"> Crônica, conforme Laudo Ultrassonográfico anexo, </w:t>
      </w:r>
      <w:r w:rsidR="002231FA">
        <w:rPr>
          <w:sz w:val="20"/>
          <w:szCs w:val="20"/>
        </w:rPr>
        <w:t>fl. 227</w:t>
      </w:r>
      <w:r w:rsidR="000F14FD">
        <w:rPr>
          <w:sz w:val="20"/>
          <w:szCs w:val="20"/>
        </w:rPr>
        <w:t xml:space="preserve">, </w:t>
      </w:r>
      <w:r w:rsidRPr="000A5404">
        <w:rPr>
          <w:sz w:val="20"/>
          <w:szCs w:val="20"/>
        </w:rPr>
        <w:t>que varia aproximadamente de 600 (seiscentos) a 800 (oitocentos) gramas de ração por dia;</w:t>
      </w:r>
    </w:p>
    <w:p w:rsidR="004F1777" w:rsidRPr="000A5404" w:rsidRDefault="004F1777" w:rsidP="005D745C">
      <w:pPr>
        <w:numPr>
          <w:ilvl w:val="4"/>
          <w:numId w:val="1"/>
        </w:numPr>
        <w:spacing w:before="120" w:after="120" w:line="276" w:lineRule="auto"/>
        <w:jc w:val="both"/>
        <w:rPr>
          <w:sz w:val="20"/>
          <w:szCs w:val="20"/>
        </w:rPr>
      </w:pPr>
      <w:r w:rsidRPr="000A5404">
        <w:rPr>
          <w:sz w:val="20"/>
          <w:szCs w:val="20"/>
        </w:rPr>
        <w:t xml:space="preserve">O consumo do </w:t>
      </w:r>
      <w:r w:rsidRPr="000A5404">
        <w:rPr>
          <w:b/>
          <w:sz w:val="20"/>
          <w:szCs w:val="20"/>
          <w:u w:val="single"/>
        </w:rPr>
        <w:t>Item 02</w:t>
      </w:r>
      <w:r w:rsidRPr="000A5404">
        <w:rPr>
          <w:sz w:val="20"/>
          <w:szCs w:val="20"/>
        </w:rPr>
        <w:t>, no entanto, poderá sofrer variações ao longo da execução da Ata, devido à possibilidade de alteração da dieta alimentar do cão, em função do seu metabolismo e desempenho, ao remanejamento do cão para alguma Unidade Canina Regional, bem como, à doação do animal.</w:t>
      </w:r>
    </w:p>
    <w:p w:rsidR="004F1777" w:rsidRPr="000A5404" w:rsidRDefault="004F1777" w:rsidP="005D745C">
      <w:pPr>
        <w:numPr>
          <w:ilvl w:val="3"/>
          <w:numId w:val="1"/>
        </w:numPr>
        <w:spacing w:before="120" w:after="120" w:line="276" w:lineRule="auto"/>
        <w:jc w:val="both"/>
        <w:rPr>
          <w:sz w:val="20"/>
          <w:szCs w:val="20"/>
        </w:rPr>
      </w:pPr>
      <w:r w:rsidRPr="000A5404">
        <w:rPr>
          <w:sz w:val="20"/>
          <w:szCs w:val="20"/>
        </w:rPr>
        <w:t xml:space="preserve">No caso do </w:t>
      </w:r>
      <w:r w:rsidRPr="000A5404">
        <w:rPr>
          <w:b/>
          <w:sz w:val="20"/>
          <w:szCs w:val="20"/>
          <w:u w:val="single"/>
        </w:rPr>
        <w:t>Item 03</w:t>
      </w:r>
      <w:r w:rsidRPr="000A5404">
        <w:rPr>
          <w:sz w:val="20"/>
          <w:szCs w:val="20"/>
        </w:rPr>
        <w:t>, o quantitativo estimado considerou a alimentação de 12 (doze) cães filhotes, oriundos do programa de reprodução do ano de 2015, por um período de 01 (um) ano, assim como, uma previsão para atendimento da demanda proveniente do resultado do programa de reprodução previsto para o final do ano de 2016, por um período de 04 (quatro) meses</w:t>
      </w:r>
      <w:r w:rsidR="00703C8B" w:rsidRPr="000A5404">
        <w:rPr>
          <w:sz w:val="20"/>
          <w:szCs w:val="20"/>
        </w:rPr>
        <w:t>,</w:t>
      </w:r>
      <w:r w:rsidRPr="000A5404">
        <w:rPr>
          <w:sz w:val="20"/>
          <w:szCs w:val="20"/>
        </w:rPr>
        <w:t xml:space="preserve"> para os filhotes</w:t>
      </w:r>
      <w:r w:rsidR="00703C8B" w:rsidRPr="000A5404">
        <w:rPr>
          <w:sz w:val="20"/>
          <w:szCs w:val="20"/>
        </w:rPr>
        <w:t>,</w:t>
      </w:r>
      <w:r w:rsidRPr="000A5404">
        <w:rPr>
          <w:sz w:val="20"/>
          <w:szCs w:val="20"/>
        </w:rPr>
        <w:t xml:space="preserve"> e </w:t>
      </w:r>
      <w:r w:rsidR="00703C8B" w:rsidRPr="000A5404">
        <w:rPr>
          <w:sz w:val="20"/>
          <w:szCs w:val="20"/>
        </w:rPr>
        <w:t xml:space="preserve">por um período de </w:t>
      </w:r>
      <w:r w:rsidRPr="000A5404">
        <w:rPr>
          <w:sz w:val="20"/>
          <w:szCs w:val="20"/>
        </w:rPr>
        <w:t>02 (dois) meses</w:t>
      </w:r>
      <w:r w:rsidR="00703C8B" w:rsidRPr="000A5404">
        <w:rPr>
          <w:sz w:val="20"/>
          <w:szCs w:val="20"/>
        </w:rPr>
        <w:t>,</w:t>
      </w:r>
      <w:r w:rsidRPr="000A5404">
        <w:rPr>
          <w:sz w:val="20"/>
          <w:szCs w:val="20"/>
        </w:rPr>
        <w:t xml:space="preserve"> para as cadelas mães;</w:t>
      </w:r>
    </w:p>
    <w:p w:rsidR="00703C8B" w:rsidRPr="000A5404" w:rsidRDefault="004F1777" w:rsidP="00703C8B">
      <w:pPr>
        <w:numPr>
          <w:ilvl w:val="4"/>
          <w:numId w:val="1"/>
        </w:numPr>
        <w:spacing w:before="120" w:after="120" w:line="276" w:lineRule="auto"/>
        <w:jc w:val="both"/>
        <w:rPr>
          <w:sz w:val="20"/>
          <w:szCs w:val="20"/>
        </w:rPr>
      </w:pPr>
      <w:r w:rsidRPr="000A5404">
        <w:rPr>
          <w:sz w:val="20"/>
          <w:szCs w:val="20"/>
        </w:rPr>
        <w:t>Para o cálculo do consumo anual dos filhotes existentes foi considerada a dieta média de 400 (quatrocentos) a 500 (quinhentos) gramas de ração por animal, por dia, para um quantitati</w:t>
      </w:r>
      <w:r w:rsidR="00703C8B" w:rsidRPr="000A5404">
        <w:rPr>
          <w:sz w:val="20"/>
          <w:szCs w:val="20"/>
        </w:rPr>
        <w:t>vo de 12 (doze) animais</w:t>
      </w:r>
      <w:r w:rsidRPr="000A5404">
        <w:rPr>
          <w:sz w:val="20"/>
          <w:szCs w:val="20"/>
        </w:rPr>
        <w:t>, com idade atual entre 05</w:t>
      </w:r>
      <w:r w:rsidR="00703C8B" w:rsidRPr="000A5404">
        <w:rPr>
          <w:sz w:val="20"/>
          <w:szCs w:val="20"/>
        </w:rPr>
        <w:t xml:space="preserve"> (cinco) e 06 (seis) meses, por</w:t>
      </w:r>
      <w:r w:rsidRPr="000A5404">
        <w:rPr>
          <w:sz w:val="20"/>
          <w:szCs w:val="20"/>
        </w:rPr>
        <w:t xml:space="preserve"> um período de 01 (um) ano;</w:t>
      </w:r>
    </w:p>
    <w:p w:rsidR="00703C8B" w:rsidRPr="000A5404" w:rsidRDefault="004F1777" w:rsidP="00703C8B">
      <w:pPr>
        <w:numPr>
          <w:ilvl w:val="4"/>
          <w:numId w:val="1"/>
        </w:numPr>
        <w:spacing w:before="120" w:after="120" w:line="276" w:lineRule="auto"/>
        <w:jc w:val="both"/>
        <w:rPr>
          <w:sz w:val="20"/>
          <w:szCs w:val="20"/>
        </w:rPr>
      </w:pPr>
      <w:r w:rsidRPr="000A5404">
        <w:rPr>
          <w:sz w:val="20"/>
          <w:szCs w:val="20"/>
        </w:rPr>
        <w:t xml:space="preserve">Para o cálculo da previsão da demanda do resultado do programa de reprodução do ano corrente, foi estimado um quantitativo de 10 (dez) </w:t>
      </w:r>
      <w:r w:rsidR="00703C8B" w:rsidRPr="000A5404">
        <w:rPr>
          <w:sz w:val="20"/>
          <w:szCs w:val="20"/>
        </w:rPr>
        <w:t>animais</w:t>
      </w:r>
      <w:r w:rsidRPr="000A5404">
        <w:rPr>
          <w:sz w:val="20"/>
          <w:szCs w:val="20"/>
        </w:rPr>
        <w:t xml:space="preserve">, com dieta média de 250 (duzentos e cinquenta) a 350 (trezentos e cinquenta) gramas de ração, por animal, por dia, com idade prevista entre 02 </w:t>
      </w:r>
      <w:r w:rsidR="00703C8B" w:rsidRPr="000A5404">
        <w:rPr>
          <w:sz w:val="20"/>
          <w:szCs w:val="20"/>
        </w:rPr>
        <w:t>(dois) a 04 (quatro) meses, por</w:t>
      </w:r>
      <w:r w:rsidRPr="000A5404">
        <w:rPr>
          <w:sz w:val="20"/>
          <w:szCs w:val="20"/>
        </w:rPr>
        <w:t xml:space="preserve"> um período de 03 (três) meses, tendo em vista que o planejamento prevê o nascimento dos animais no final do segundo semestre de 2016;</w:t>
      </w:r>
    </w:p>
    <w:p w:rsidR="004F1777" w:rsidRDefault="004F1777" w:rsidP="00703C8B">
      <w:pPr>
        <w:numPr>
          <w:ilvl w:val="4"/>
          <w:numId w:val="1"/>
        </w:numPr>
        <w:spacing w:before="120" w:after="120" w:line="276" w:lineRule="auto"/>
        <w:jc w:val="both"/>
        <w:rPr>
          <w:sz w:val="20"/>
          <w:szCs w:val="20"/>
        </w:rPr>
      </w:pPr>
      <w:r w:rsidRPr="000A5404">
        <w:rPr>
          <w:sz w:val="20"/>
          <w:szCs w:val="20"/>
        </w:rPr>
        <w:t xml:space="preserve">Para o cálculo do quantitativo relativo à alimentação de 02 (duas) fêmeas gestantes, foi estimado um consumo diário previsto de </w:t>
      </w:r>
      <w:r w:rsidRPr="000A5404">
        <w:rPr>
          <w:sz w:val="20"/>
          <w:szCs w:val="20"/>
        </w:rPr>
        <w:lastRenderedPageBreak/>
        <w:t>aproximadamente 2.000 (dois mil) g</w:t>
      </w:r>
      <w:r w:rsidR="00703C8B" w:rsidRPr="000A5404">
        <w:rPr>
          <w:sz w:val="20"/>
          <w:szCs w:val="20"/>
        </w:rPr>
        <w:t>ramas, por animal, por dia, por</w:t>
      </w:r>
      <w:r w:rsidR="002D78DE">
        <w:rPr>
          <w:sz w:val="20"/>
          <w:szCs w:val="20"/>
        </w:rPr>
        <w:t xml:space="preserve"> um período de 02 (dois) meses;</w:t>
      </w:r>
    </w:p>
    <w:p w:rsidR="002D78DE" w:rsidRPr="002D78DE" w:rsidRDefault="002D78DE" w:rsidP="002D78DE">
      <w:pPr>
        <w:numPr>
          <w:ilvl w:val="4"/>
          <w:numId w:val="1"/>
        </w:numPr>
        <w:spacing w:before="120" w:after="120" w:line="276" w:lineRule="auto"/>
        <w:jc w:val="both"/>
        <w:rPr>
          <w:sz w:val="20"/>
          <w:szCs w:val="20"/>
        </w:rPr>
      </w:pPr>
      <w:r w:rsidRPr="000A5404">
        <w:rPr>
          <w:sz w:val="20"/>
          <w:szCs w:val="20"/>
        </w:rPr>
        <w:t>O quantitativo de 1.000 (mil) quilos de ração para filhotes, previsto na Ata de Registro de Preços nº 24/2015, cópi</w:t>
      </w:r>
      <w:r>
        <w:rPr>
          <w:sz w:val="20"/>
          <w:szCs w:val="20"/>
        </w:rPr>
        <w:t>a</w:t>
      </w:r>
      <w:r w:rsidR="00803910">
        <w:rPr>
          <w:sz w:val="20"/>
          <w:szCs w:val="20"/>
        </w:rPr>
        <w:t xml:space="preserve"> anexa, </w:t>
      </w:r>
      <w:r w:rsidR="000F14FD">
        <w:rPr>
          <w:sz w:val="20"/>
          <w:szCs w:val="20"/>
        </w:rPr>
        <w:t>fl. 22</w:t>
      </w:r>
      <w:r w:rsidR="002231FA">
        <w:rPr>
          <w:sz w:val="20"/>
          <w:szCs w:val="20"/>
        </w:rPr>
        <w:t>8</w:t>
      </w:r>
      <w:r w:rsidR="000F14FD">
        <w:rPr>
          <w:sz w:val="20"/>
          <w:szCs w:val="20"/>
        </w:rPr>
        <w:t xml:space="preserve">, </w:t>
      </w:r>
      <w:r w:rsidR="00803910">
        <w:rPr>
          <w:sz w:val="20"/>
          <w:szCs w:val="20"/>
        </w:rPr>
        <w:t>atualmente vigente, foi</w:t>
      </w:r>
      <w:r w:rsidRPr="000A5404">
        <w:rPr>
          <w:sz w:val="20"/>
          <w:szCs w:val="20"/>
        </w:rPr>
        <w:t xml:space="preserve"> suficiente para atendimento da demanda </w:t>
      </w:r>
      <w:r w:rsidR="00803910">
        <w:rPr>
          <w:sz w:val="20"/>
          <w:szCs w:val="20"/>
        </w:rPr>
        <w:t xml:space="preserve">relativa ao programa de reprodução do ano de 2015 </w:t>
      </w:r>
      <w:r w:rsidRPr="002D78DE">
        <w:rPr>
          <w:sz w:val="20"/>
          <w:szCs w:val="20"/>
        </w:rPr>
        <w:t>por um período de aproximadamente 06 (seis) meses.</w:t>
      </w:r>
    </w:p>
    <w:p w:rsidR="003E6F7B" w:rsidRPr="000A5404" w:rsidRDefault="004F1777" w:rsidP="003E6F7B">
      <w:pPr>
        <w:numPr>
          <w:ilvl w:val="3"/>
          <w:numId w:val="1"/>
        </w:numPr>
        <w:spacing w:before="120" w:after="120" w:line="276" w:lineRule="auto"/>
        <w:jc w:val="both"/>
        <w:rPr>
          <w:rFonts w:cs="Times New Roman"/>
          <w:sz w:val="20"/>
          <w:szCs w:val="20"/>
        </w:rPr>
      </w:pPr>
      <w:r w:rsidRPr="000A5404">
        <w:rPr>
          <w:rFonts w:cs="Times New Roman"/>
          <w:sz w:val="20"/>
          <w:szCs w:val="20"/>
        </w:rPr>
        <w:t>As quantidades dos demais produtos de consumo veterinário, bem como, dos materiais de treinamento, foram estimadas considerando os quantitativos que seguem:</w:t>
      </w:r>
    </w:p>
    <w:p w:rsidR="004F1777" w:rsidRPr="000A5404" w:rsidRDefault="004F1777" w:rsidP="003E6F7B">
      <w:pPr>
        <w:numPr>
          <w:ilvl w:val="4"/>
          <w:numId w:val="1"/>
        </w:numPr>
        <w:spacing w:before="120" w:after="120" w:line="276" w:lineRule="auto"/>
        <w:jc w:val="both"/>
        <w:rPr>
          <w:rFonts w:cs="Times New Roman"/>
          <w:sz w:val="20"/>
          <w:szCs w:val="20"/>
        </w:rPr>
      </w:pPr>
      <w:r w:rsidRPr="000A5404">
        <w:rPr>
          <w:rFonts w:cs="Times New Roman"/>
          <w:sz w:val="20"/>
          <w:szCs w:val="20"/>
        </w:rPr>
        <w:t>A média anual do número de cães aloca</w:t>
      </w:r>
      <w:r w:rsidR="00703C8B" w:rsidRPr="000A5404">
        <w:rPr>
          <w:rFonts w:cs="Times New Roman"/>
          <w:sz w:val="20"/>
          <w:szCs w:val="20"/>
        </w:rPr>
        <w:t>dos no SECAN, atualmente varia</w:t>
      </w:r>
      <w:r w:rsidRPr="000A5404">
        <w:rPr>
          <w:rFonts w:cs="Times New Roman"/>
          <w:sz w:val="20"/>
          <w:szCs w:val="20"/>
        </w:rPr>
        <w:t xml:space="preserve"> em torno de 25 (vinte e cinco) a 39 (trinta e nove) animais, conforme relação de ocupação atual anexa</w:t>
      </w:r>
      <w:r w:rsidR="000F14FD">
        <w:rPr>
          <w:rFonts w:cs="Times New Roman"/>
          <w:sz w:val="20"/>
          <w:szCs w:val="20"/>
        </w:rPr>
        <w:t>, fl. 2</w:t>
      </w:r>
      <w:r w:rsidR="002231FA">
        <w:rPr>
          <w:rFonts w:cs="Times New Roman"/>
          <w:sz w:val="20"/>
          <w:szCs w:val="20"/>
        </w:rPr>
        <w:t>32</w:t>
      </w:r>
      <w:r w:rsidRPr="000A5404">
        <w:rPr>
          <w:rFonts w:cs="Times New Roman"/>
          <w:sz w:val="20"/>
          <w:szCs w:val="20"/>
        </w:rPr>
        <w:t>;</w:t>
      </w:r>
    </w:p>
    <w:p w:rsidR="004F1777" w:rsidRPr="000A5404" w:rsidRDefault="004F1777" w:rsidP="003E6F7B">
      <w:pPr>
        <w:numPr>
          <w:ilvl w:val="4"/>
          <w:numId w:val="1"/>
        </w:numPr>
        <w:spacing w:before="120" w:after="120" w:line="276" w:lineRule="auto"/>
        <w:jc w:val="both"/>
        <w:rPr>
          <w:rFonts w:cs="Times New Roman"/>
          <w:sz w:val="20"/>
          <w:szCs w:val="20"/>
        </w:rPr>
      </w:pPr>
      <w:r w:rsidRPr="000A5404">
        <w:rPr>
          <w:rFonts w:cs="Times New Roman"/>
          <w:sz w:val="20"/>
          <w:szCs w:val="20"/>
        </w:rPr>
        <w:t xml:space="preserve">A </w:t>
      </w:r>
      <w:r w:rsidR="00703C8B" w:rsidRPr="000A5404">
        <w:rPr>
          <w:rFonts w:cs="Times New Roman"/>
          <w:sz w:val="20"/>
          <w:szCs w:val="20"/>
        </w:rPr>
        <w:t>quantidade total de</w:t>
      </w:r>
      <w:r w:rsidRPr="000A5404">
        <w:rPr>
          <w:rFonts w:cs="Times New Roman"/>
          <w:sz w:val="20"/>
          <w:szCs w:val="20"/>
        </w:rPr>
        <w:t xml:space="preserve"> cães detectores que compõem o plantel do DPF, atualmente formado por 6</w:t>
      </w:r>
      <w:r w:rsidR="00DF00EE" w:rsidRPr="000A5404">
        <w:rPr>
          <w:rFonts w:cs="Times New Roman"/>
          <w:sz w:val="20"/>
          <w:szCs w:val="20"/>
        </w:rPr>
        <w:t>3 (sessenta e três</w:t>
      </w:r>
      <w:r w:rsidRPr="000A5404">
        <w:rPr>
          <w:rFonts w:cs="Times New Roman"/>
          <w:sz w:val="20"/>
          <w:szCs w:val="20"/>
        </w:rPr>
        <w:t xml:space="preserve">) animais </w:t>
      </w:r>
      <w:r w:rsidR="00803910">
        <w:rPr>
          <w:rFonts w:cs="Times New Roman"/>
          <w:sz w:val="20"/>
          <w:szCs w:val="20"/>
        </w:rPr>
        <w:t xml:space="preserve">adultos </w:t>
      </w:r>
      <w:r w:rsidRPr="000A5404">
        <w:rPr>
          <w:rFonts w:cs="Times New Roman"/>
          <w:sz w:val="20"/>
          <w:szCs w:val="20"/>
        </w:rPr>
        <w:t xml:space="preserve">na ativa, conforme relação </w:t>
      </w:r>
      <w:r w:rsidR="002D2046">
        <w:rPr>
          <w:rFonts w:cs="Times New Roman"/>
          <w:sz w:val="20"/>
          <w:szCs w:val="20"/>
        </w:rPr>
        <w:t xml:space="preserve">de cães adultos na ativa </w:t>
      </w:r>
      <w:r w:rsidRPr="000A5404">
        <w:rPr>
          <w:rFonts w:cs="Times New Roman"/>
          <w:sz w:val="20"/>
          <w:szCs w:val="20"/>
        </w:rPr>
        <w:t>anexa</w:t>
      </w:r>
      <w:r w:rsidR="002D2046">
        <w:rPr>
          <w:rFonts w:cs="Times New Roman"/>
          <w:sz w:val="20"/>
          <w:szCs w:val="20"/>
        </w:rPr>
        <w:t>, fl.</w:t>
      </w:r>
      <w:r w:rsidR="002231FA">
        <w:rPr>
          <w:rFonts w:cs="Times New Roman"/>
          <w:sz w:val="20"/>
          <w:szCs w:val="20"/>
        </w:rPr>
        <w:t xml:space="preserve"> 234</w:t>
      </w:r>
      <w:r w:rsidRPr="000A5404">
        <w:rPr>
          <w:rFonts w:cs="Times New Roman"/>
          <w:sz w:val="20"/>
          <w:szCs w:val="20"/>
        </w:rPr>
        <w:t>;</w:t>
      </w:r>
    </w:p>
    <w:p w:rsidR="004F1777" w:rsidRPr="000A5404" w:rsidRDefault="00703C8B" w:rsidP="003E6F7B">
      <w:pPr>
        <w:numPr>
          <w:ilvl w:val="4"/>
          <w:numId w:val="1"/>
        </w:numPr>
        <w:spacing w:before="120" w:after="120" w:line="276" w:lineRule="auto"/>
        <w:jc w:val="both"/>
        <w:rPr>
          <w:rFonts w:cs="Times New Roman"/>
          <w:sz w:val="20"/>
          <w:szCs w:val="20"/>
        </w:rPr>
      </w:pPr>
      <w:r w:rsidRPr="000A5404">
        <w:rPr>
          <w:rFonts w:cs="Times New Roman"/>
          <w:sz w:val="20"/>
          <w:szCs w:val="20"/>
        </w:rPr>
        <w:t xml:space="preserve">O quantitativo </w:t>
      </w:r>
      <w:r w:rsidR="004F1777" w:rsidRPr="000A5404">
        <w:rPr>
          <w:rFonts w:cs="Times New Roman"/>
          <w:sz w:val="20"/>
          <w:szCs w:val="20"/>
        </w:rPr>
        <w:t xml:space="preserve">de 12 (doze) </w:t>
      </w:r>
      <w:r w:rsidRPr="000A5404">
        <w:rPr>
          <w:rFonts w:cs="Times New Roman"/>
          <w:sz w:val="20"/>
          <w:szCs w:val="20"/>
        </w:rPr>
        <w:t xml:space="preserve">animais </w:t>
      </w:r>
      <w:r w:rsidR="004F1777" w:rsidRPr="000A5404">
        <w:rPr>
          <w:rFonts w:cs="Times New Roman"/>
          <w:sz w:val="20"/>
          <w:szCs w:val="20"/>
        </w:rPr>
        <w:t xml:space="preserve">filhotes, resultados do programa de reprodução, iniciado no segundo semestre do ano </w:t>
      </w:r>
      <w:r w:rsidR="00803910">
        <w:rPr>
          <w:rFonts w:cs="Times New Roman"/>
          <w:sz w:val="20"/>
          <w:szCs w:val="20"/>
        </w:rPr>
        <w:t>de 2015</w:t>
      </w:r>
      <w:r w:rsidR="004F1777" w:rsidRPr="000A5404">
        <w:rPr>
          <w:rFonts w:cs="Times New Roman"/>
          <w:sz w:val="20"/>
          <w:szCs w:val="20"/>
        </w:rPr>
        <w:t>, conforme consta da relação de ocupação atual supramencionada;</w:t>
      </w:r>
    </w:p>
    <w:p w:rsidR="004F1777" w:rsidRPr="000A5404" w:rsidRDefault="004F1777" w:rsidP="00F25B2C">
      <w:pPr>
        <w:numPr>
          <w:ilvl w:val="4"/>
          <w:numId w:val="1"/>
        </w:numPr>
        <w:spacing w:before="120" w:after="120" w:line="276" w:lineRule="auto"/>
        <w:jc w:val="both"/>
        <w:rPr>
          <w:rFonts w:cs="Times New Roman"/>
          <w:sz w:val="20"/>
          <w:szCs w:val="20"/>
        </w:rPr>
      </w:pPr>
      <w:r w:rsidRPr="000A5404">
        <w:rPr>
          <w:rFonts w:cs="Times New Roman"/>
          <w:sz w:val="20"/>
          <w:szCs w:val="20"/>
        </w:rPr>
        <w:t xml:space="preserve">A </w:t>
      </w:r>
      <w:r w:rsidR="00F25B2C" w:rsidRPr="000A5404">
        <w:rPr>
          <w:rFonts w:cs="Times New Roman"/>
          <w:sz w:val="20"/>
          <w:szCs w:val="20"/>
        </w:rPr>
        <w:t>previsão de geração de aproximadamente</w:t>
      </w:r>
      <w:r w:rsidRPr="000A5404">
        <w:rPr>
          <w:rFonts w:cs="Times New Roman"/>
          <w:sz w:val="20"/>
          <w:szCs w:val="20"/>
        </w:rPr>
        <w:t xml:space="preserve"> 10 (dez) animais </w:t>
      </w:r>
      <w:r w:rsidR="00F25B2C" w:rsidRPr="000A5404">
        <w:rPr>
          <w:rFonts w:cs="Times New Roman"/>
          <w:sz w:val="20"/>
          <w:szCs w:val="20"/>
        </w:rPr>
        <w:t xml:space="preserve">no segundo semestre de </w:t>
      </w:r>
      <w:r w:rsidRPr="000A5404">
        <w:rPr>
          <w:rFonts w:cs="Times New Roman"/>
          <w:sz w:val="20"/>
          <w:szCs w:val="20"/>
        </w:rPr>
        <w:t>2016</w:t>
      </w:r>
      <w:r w:rsidR="00F25B2C" w:rsidRPr="000A5404">
        <w:rPr>
          <w:rFonts w:cs="Times New Roman"/>
          <w:sz w:val="20"/>
          <w:szCs w:val="20"/>
        </w:rPr>
        <w:t>, com a continuidade do programa de reprodução</w:t>
      </w:r>
      <w:r w:rsidRPr="000A5404">
        <w:rPr>
          <w:rFonts w:cs="Times New Roman"/>
          <w:sz w:val="20"/>
          <w:szCs w:val="20"/>
        </w:rPr>
        <w:t>;</w:t>
      </w:r>
    </w:p>
    <w:p w:rsidR="004F1777" w:rsidRPr="000A5404" w:rsidRDefault="004F1777" w:rsidP="003E6F7B">
      <w:pPr>
        <w:numPr>
          <w:ilvl w:val="4"/>
          <w:numId w:val="1"/>
        </w:numPr>
        <w:spacing w:before="120" w:after="120" w:line="276" w:lineRule="auto"/>
        <w:jc w:val="both"/>
        <w:rPr>
          <w:rFonts w:cs="Times New Roman"/>
          <w:sz w:val="20"/>
          <w:szCs w:val="20"/>
        </w:rPr>
      </w:pPr>
      <w:r w:rsidRPr="000A5404">
        <w:rPr>
          <w:rFonts w:cs="Times New Roman"/>
          <w:sz w:val="20"/>
          <w:szCs w:val="20"/>
        </w:rPr>
        <w:t>A realização de 01 (um) curso de operador de cães de drogas, com 12 (doze) vagas, 01 (um) curso de operador de cães de explosivos, com 12 (doze) vagas, 01 (um) curso de instrutor de operador de cães de drogas, com 04 (quatro) vagas, e 01 (um) curso de instrutor de operador de cães de explosivos, com 04 (quatro) vagas, previstos para o ano de 2016, com previsão de início em abril próximo, conforme documentação anexa</w:t>
      </w:r>
      <w:r w:rsidR="002D2046">
        <w:rPr>
          <w:rFonts w:cs="Times New Roman"/>
          <w:sz w:val="20"/>
          <w:szCs w:val="20"/>
        </w:rPr>
        <w:t xml:space="preserve">, fl. </w:t>
      </w:r>
      <w:r w:rsidR="002231FA">
        <w:rPr>
          <w:rFonts w:cs="Times New Roman"/>
          <w:sz w:val="20"/>
          <w:szCs w:val="20"/>
        </w:rPr>
        <w:t>236</w:t>
      </w:r>
      <w:bookmarkStart w:id="0" w:name="_GoBack"/>
      <w:bookmarkEnd w:id="0"/>
      <w:r w:rsidRPr="000A5404">
        <w:rPr>
          <w:rFonts w:cs="Times New Roman"/>
          <w:sz w:val="20"/>
          <w:szCs w:val="20"/>
        </w:rPr>
        <w:t>.</w:t>
      </w:r>
    </w:p>
    <w:p w:rsidR="004F1777" w:rsidRPr="000A5404" w:rsidRDefault="004F1777" w:rsidP="003E6F7B">
      <w:pPr>
        <w:numPr>
          <w:ilvl w:val="3"/>
          <w:numId w:val="1"/>
        </w:numPr>
        <w:spacing w:before="120" w:after="120" w:line="276" w:lineRule="auto"/>
        <w:jc w:val="both"/>
        <w:rPr>
          <w:rFonts w:cs="Times New Roman"/>
          <w:sz w:val="20"/>
          <w:szCs w:val="20"/>
        </w:rPr>
      </w:pPr>
      <w:r w:rsidRPr="000A5404">
        <w:rPr>
          <w:rFonts w:cs="Times New Roman"/>
          <w:sz w:val="20"/>
          <w:szCs w:val="20"/>
        </w:rPr>
        <w:t xml:space="preserve">Cabe ressaltar, no entanto, que os quantitativos levantados são meramente estimativos, uma vez que dependem da ocorrência de diversos fatores, tais como: o resultado efetivo do programa de reprodução, a distribuição de </w:t>
      </w:r>
      <w:r w:rsidRPr="000A5404">
        <w:rPr>
          <w:rFonts w:cs="Times New Roman"/>
          <w:sz w:val="20"/>
          <w:szCs w:val="20"/>
        </w:rPr>
        <w:lastRenderedPageBreak/>
        <w:t>animais para as Unidades Caninas Regionais, a aposentadoria dos cães, o recolhimento de cães alocados nas Unidades Caninas Regionais, a compra de novos animais, o acometimento de doenças eventuais, a realização efetiva dos cursos, entre outros.</w:t>
      </w:r>
    </w:p>
    <w:p w:rsidR="007A6A7E" w:rsidRPr="000A5404" w:rsidRDefault="007A6A7E" w:rsidP="007A6A7E">
      <w:pPr>
        <w:numPr>
          <w:ilvl w:val="1"/>
          <w:numId w:val="1"/>
        </w:numPr>
        <w:spacing w:before="120" w:after="120" w:line="276" w:lineRule="auto"/>
        <w:jc w:val="both"/>
        <w:rPr>
          <w:rFonts w:cs="Times New Roman"/>
          <w:b/>
          <w:sz w:val="20"/>
          <w:szCs w:val="20"/>
          <w:u w:val="single"/>
        </w:rPr>
      </w:pPr>
      <w:r w:rsidRPr="000A5404">
        <w:rPr>
          <w:rFonts w:cs="Times New Roman"/>
          <w:b/>
          <w:sz w:val="20"/>
          <w:szCs w:val="20"/>
          <w:u w:val="single"/>
        </w:rPr>
        <w:t>D</w:t>
      </w:r>
      <w:r w:rsidR="00F25B2C" w:rsidRPr="000A5404">
        <w:rPr>
          <w:rFonts w:cs="Times New Roman"/>
          <w:b/>
          <w:sz w:val="20"/>
          <w:szCs w:val="20"/>
          <w:u w:val="single"/>
        </w:rPr>
        <w:t>os Documentos de Habilitação</w:t>
      </w:r>
    </w:p>
    <w:p w:rsidR="007A6A7E" w:rsidRPr="000A5404" w:rsidRDefault="007A6A7E" w:rsidP="005F17D2">
      <w:pPr>
        <w:numPr>
          <w:ilvl w:val="2"/>
          <w:numId w:val="1"/>
        </w:numPr>
        <w:spacing w:before="120" w:after="120" w:line="276" w:lineRule="auto"/>
        <w:jc w:val="both"/>
        <w:rPr>
          <w:rFonts w:cs="Times New Roman"/>
          <w:sz w:val="20"/>
          <w:szCs w:val="20"/>
        </w:rPr>
      </w:pPr>
      <w:r w:rsidRPr="000A5404">
        <w:rPr>
          <w:rFonts w:cs="Times New Roman"/>
          <w:sz w:val="20"/>
          <w:szCs w:val="20"/>
        </w:rPr>
        <w:t>É vedada a participação de empresas reunidas em consórcio no procedimento licitatório, por tratar-se de compra de produtos de baixa complexidade técnica e de pequeno vulto e por entender-se que a vedação não restringi</w:t>
      </w:r>
      <w:r w:rsidR="00341465" w:rsidRPr="000A5404">
        <w:rPr>
          <w:rFonts w:cs="Times New Roman"/>
          <w:sz w:val="20"/>
          <w:szCs w:val="20"/>
        </w:rPr>
        <w:t>rá a competitividade do certame;</w:t>
      </w:r>
    </w:p>
    <w:p w:rsidR="007A6A7E" w:rsidRPr="000A5404" w:rsidRDefault="007A6A7E" w:rsidP="005F17D2">
      <w:pPr>
        <w:numPr>
          <w:ilvl w:val="2"/>
          <w:numId w:val="1"/>
        </w:numPr>
        <w:spacing w:before="120" w:after="120" w:line="276" w:lineRule="auto"/>
        <w:jc w:val="both"/>
        <w:rPr>
          <w:rFonts w:cs="Times New Roman"/>
          <w:sz w:val="20"/>
          <w:szCs w:val="20"/>
        </w:rPr>
      </w:pPr>
      <w:r w:rsidRPr="000A5404">
        <w:rPr>
          <w:rFonts w:cs="Times New Roman"/>
          <w:sz w:val="20"/>
          <w:szCs w:val="20"/>
        </w:rPr>
        <w:t>Como condição de habilitação a licitante deverá:</w:t>
      </w:r>
    </w:p>
    <w:p w:rsidR="007A6A7E" w:rsidRPr="000A5404" w:rsidRDefault="007A6A7E" w:rsidP="005F17D2">
      <w:pPr>
        <w:numPr>
          <w:ilvl w:val="3"/>
          <w:numId w:val="1"/>
        </w:numPr>
        <w:spacing w:before="120" w:after="120" w:line="276" w:lineRule="auto"/>
        <w:jc w:val="both"/>
        <w:rPr>
          <w:rFonts w:cs="Times New Roman"/>
          <w:sz w:val="20"/>
          <w:szCs w:val="20"/>
        </w:rPr>
      </w:pPr>
      <w:r w:rsidRPr="000A5404">
        <w:rPr>
          <w:rFonts w:cs="Times New Roman"/>
          <w:sz w:val="20"/>
          <w:szCs w:val="20"/>
        </w:rPr>
        <w:t xml:space="preserve">Para todos os </w:t>
      </w:r>
      <w:r w:rsidRPr="000A5404">
        <w:rPr>
          <w:rFonts w:cs="Times New Roman"/>
          <w:b/>
          <w:sz w:val="20"/>
          <w:szCs w:val="20"/>
          <w:u w:val="single"/>
        </w:rPr>
        <w:t>Itens</w:t>
      </w:r>
      <w:r w:rsidRPr="000A5404">
        <w:rPr>
          <w:rFonts w:cs="Times New Roman"/>
          <w:sz w:val="20"/>
          <w:szCs w:val="20"/>
        </w:rPr>
        <w:t>:</w:t>
      </w:r>
    </w:p>
    <w:p w:rsidR="007A6A7E" w:rsidRPr="000A5404" w:rsidRDefault="007A6A7E" w:rsidP="005F17D2">
      <w:pPr>
        <w:numPr>
          <w:ilvl w:val="4"/>
          <w:numId w:val="1"/>
        </w:numPr>
        <w:spacing w:before="120" w:after="120" w:line="276" w:lineRule="auto"/>
        <w:jc w:val="both"/>
        <w:rPr>
          <w:rFonts w:cs="Times New Roman"/>
          <w:sz w:val="20"/>
          <w:szCs w:val="20"/>
        </w:rPr>
      </w:pPr>
      <w:r w:rsidRPr="000A5404">
        <w:rPr>
          <w:rFonts w:cs="Times New Roman"/>
          <w:sz w:val="20"/>
          <w:szCs w:val="20"/>
        </w:rPr>
        <w:t>Apresentar, no mínimo, 01 (uma) Certidão ou Atestado de Capacidade Técnica, expedido por pessoa jurídica de direito público ou privado, comprovando que a licitante forneceu ou está fornecendo produt</w:t>
      </w:r>
      <w:r w:rsidR="005F17D2" w:rsidRPr="000A5404">
        <w:rPr>
          <w:rFonts w:cs="Times New Roman"/>
          <w:sz w:val="20"/>
          <w:szCs w:val="20"/>
        </w:rPr>
        <w:t>os similares ao objeto licitado.</w:t>
      </w:r>
    </w:p>
    <w:p w:rsidR="007A6A7E" w:rsidRPr="000A5404" w:rsidRDefault="007A6A7E" w:rsidP="005F17D2">
      <w:pPr>
        <w:numPr>
          <w:ilvl w:val="3"/>
          <w:numId w:val="1"/>
        </w:numPr>
        <w:spacing w:before="120" w:after="120" w:line="276" w:lineRule="auto"/>
        <w:jc w:val="both"/>
        <w:rPr>
          <w:rFonts w:cs="Times New Roman"/>
          <w:sz w:val="20"/>
          <w:szCs w:val="20"/>
        </w:rPr>
      </w:pPr>
      <w:r w:rsidRPr="000A5404">
        <w:rPr>
          <w:rFonts w:cs="Times New Roman"/>
          <w:sz w:val="20"/>
          <w:szCs w:val="20"/>
        </w:rPr>
        <w:t xml:space="preserve">Para os </w:t>
      </w:r>
      <w:r w:rsidRPr="000A5404">
        <w:rPr>
          <w:rFonts w:cs="Times New Roman"/>
          <w:b/>
          <w:sz w:val="20"/>
          <w:szCs w:val="20"/>
          <w:u w:val="single"/>
        </w:rPr>
        <w:t>Itens 01</w:t>
      </w:r>
      <w:r w:rsidRPr="000A5404">
        <w:rPr>
          <w:rFonts w:cs="Times New Roman"/>
          <w:sz w:val="20"/>
          <w:szCs w:val="20"/>
        </w:rPr>
        <w:t xml:space="preserve">, </w:t>
      </w:r>
      <w:r w:rsidRPr="000A5404">
        <w:rPr>
          <w:rFonts w:cs="Times New Roman"/>
          <w:b/>
          <w:sz w:val="20"/>
          <w:szCs w:val="20"/>
          <w:u w:val="single"/>
        </w:rPr>
        <w:t>02</w:t>
      </w:r>
      <w:r w:rsidRPr="000A5404">
        <w:rPr>
          <w:rFonts w:cs="Times New Roman"/>
          <w:sz w:val="20"/>
          <w:szCs w:val="20"/>
        </w:rPr>
        <w:t xml:space="preserve">, </w:t>
      </w:r>
      <w:r w:rsidRPr="000A5404">
        <w:rPr>
          <w:rFonts w:cs="Times New Roman"/>
          <w:b/>
          <w:sz w:val="20"/>
          <w:szCs w:val="20"/>
          <w:u w:val="single"/>
        </w:rPr>
        <w:t>03</w:t>
      </w:r>
      <w:r w:rsidRPr="000A5404">
        <w:rPr>
          <w:rFonts w:cs="Times New Roman"/>
          <w:sz w:val="20"/>
          <w:szCs w:val="20"/>
        </w:rPr>
        <w:t xml:space="preserve"> e </w:t>
      </w:r>
      <w:r w:rsidRPr="000A5404">
        <w:rPr>
          <w:rFonts w:cs="Times New Roman"/>
          <w:b/>
          <w:sz w:val="20"/>
          <w:szCs w:val="20"/>
          <w:u w:val="single"/>
        </w:rPr>
        <w:t>04</w:t>
      </w:r>
      <w:r w:rsidRPr="000A5404">
        <w:rPr>
          <w:rFonts w:cs="Times New Roman"/>
          <w:sz w:val="20"/>
          <w:szCs w:val="20"/>
        </w:rPr>
        <w:t>:</w:t>
      </w:r>
    </w:p>
    <w:p w:rsidR="007A6A7E" w:rsidRPr="000A5404" w:rsidRDefault="007A6A7E" w:rsidP="005F17D2">
      <w:pPr>
        <w:numPr>
          <w:ilvl w:val="4"/>
          <w:numId w:val="1"/>
        </w:numPr>
        <w:spacing w:before="120" w:after="120" w:line="276" w:lineRule="auto"/>
        <w:jc w:val="both"/>
        <w:rPr>
          <w:rFonts w:cs="Times New Roman"/>
          <w:sz w:val="20"/>
          <w:szCs w:val="20"/>
        </w:rPr>
      </w:pPr>
      <w:r w:rsidRPr="000A5404">
        <w:rPr>
          <w:rFonts w:cs="Times New Roman"/>
          <w:sz w:val="20"/>
          <w:szCs w:val="20"/>
        </w:rPr>
        <w:t>Comprovar que o fabricante do produto possui registro no Ministério da Agricultura, Pecuária e Abastecimento – MAPA, conforme previsto em suas Normas Técnicas vigentes, de acordo com o Art. 6º do Decreto nº 6.296/2007;</w:t>
      </w:r>
    </w:p>
    <w:p w:rsidR="007A6A7E" w:rsidRPr="000A5404" w:rsidRDefault="007A6A7E" w:rsidP="005F17D2">
      <w:pPr>
        <w:numPr>
          <w:ilvl w:val="4"/>
          <w:numId w:val="1"/>
        </w:numPr>
        <w:spacing w:before="120" w:after="120" w:line="276" w:lineRule="auto"/>
        <w:jc w:val="both"/>
        <w:rPr>
          <w:rFonts w:cs="Times New Roman"/>
          <w:sz w:val="20"/>
          <w:szCs w:val="20"/>
        </w:rPr>
      </w:pPr>
      <w:r w:rsidRPr="000A5404">
        <w:rPr>
          <w:rFonts w:cs="Times New Roman"/>
          <w:sz w:val="20"/>
          <w:szCs w:val="20"/>
        </w:rPr>
        <w:t>Comprovar que a empresa licitante e seu respectivo responsável técnico possuem registro no Conselho Regional de Medicina Veterinária, conforme exige a Resolução nº 592/1992 – CFMV.</w:t>
      </w:r>
    </w:p>
    <w:p w:rsidR="007A6A7E" w:rsidRPr="000A5404" w:rsidRDefault="007A6A7E" w:rsidP="005F17D2">
      <w:pPr>
        <w:numPr>
          <w:ilvl w:val="3"/>
          <w:numId w:val="1"/>
        </w:numPr>
        <w:spacing w:before="120" w:after="120" w:line="276" w:lineRule="auto"/>
        <w:jc w:val="both"/>
        <w:rPr>
          <w:rFonts w:cs="Times New Roman"/>
          <w:sz w:val="20"/>
          <w:szCs w:val="20"/>
        </w:rPr>
      </w:pPr>
      <w:r w:rsidRPr="000A5404">
        <w:rPr>
          <w:rFonts w:cs="Times New Roman"/>
          <w:sz w:val="20"/>
          <w:szCs w:val="20"/>
        </w:rPr>
        <w:t xml:space="preserve">Para os </w:t>
      </w:r>
      <w:r w:rsidRPr="000A5404">
        <w:rPr>
          <w:rFonts w:cs="Times New Roman"/>
          <w:b/>
          <w:sz w:val="20"/>
          <w:szCs w:val="20"/>
          <w:u w:val="single"/>
        </w:rPr>
        <w:t>Itens 01</w:t>
      </w:r>
      <w:r w:rsidRPr="000A5404">
        <w:rPr>
          <w:rFonts w:cs="Times New Roman"/>
          <w:sz w:val="20"/>
          <w:szCs w:val="20"/>
        </w:rPr>
        <w:t xml:space="preserve"> e </w:t>
      </w:r>
      <w:r w:rsidRPr="000A5404">
        <w:rPr>
          <w:rFonts w:cs="Times New Roman"/>
          <w:b/>
          <w:sz w:val="20"/>
          <w:szCs w:val="20"/>
          <w:u w:val="single"/>
        </w:rPr>
        <w:t>02</w:t>
      </w:r>
      <w:r w:rsidRPr="000A5404">
        <w:rPr>
          <w:rFonts w:cs="Times New Roman"/>
          <w:sz w:val="20"/>
          <w:szCs w:val="20"/>
        </w:rPr>
        <w:t>:</w:t>
      </w:r>
    </w:p>
    <w:p w:rsidR="007A6A7E" w:rsidRPr="000A5404" w:rsidRDefault="007A6A7E" w:rsidP="005F17D2">
      <w:pPr>
        <w:numPr>
          <w:ilvl w:val="4"/>
          <w:numId w:val="1"/>
        </w:numPr>
        <w:spacing w:before="120" w:after="120" w:line="276" w:lineRule="auto"/>
        <w:jc w:val="both"/>
        <w:rPr>
          <w:rFonts w:cs="Times New Roman"/>
          <w:sz w:val="20"/>
          <w:szCs w:val="20"/>
        </w:rPr>
      </w:pPr>
      <w:r w:rsidRPr="000A5404">
        <w:rPr>
          <w:rFonts w:cs="Times New Roman"/>
          <w:sz w:val="20"/>
          <w:szCs w:val="20"/>
        </w:rPr>
        <w:t xml:space="preserve"> Comprovar que o produto possui registro no Ministério da Agricultura, Pecuária e Abastecimento – MAPA, conforme previsto no Decreto nº 6.296/2007 e Instrução Normativa nº 30/2009.</w:t>
      </w:r>
    </w:p>
    <w:p w:rsidR="007A6A7E" w:rsidRPr="000A5404" w:rsidRDefault="007A6A7E" w:rsidP="005F17D2">
      <w:pPr>
        <w:numPr>
          <w:ilvl w:val="3"/>
          <w:numId w:val="1"/>
        </w:numPr>
        <w:spacing w:before="120" w:after="120" w:line="276" w:lineRule="auto"/>
        <w:jc w:val="both"/>
        <w:rPr>
          <w:rFonts w:cs="Times New Roman"/>
          <w:sz w:val="20"/>
          <w:szCs w:val="20"/>
        </w:rPr>
      </w:pPr>
      <w:r w:rsidRPr="000A5404">
        <w:rPr>
          <w:rFonts w:cs="Times New Roman"/>
          <w:sz w:val="20"/>
          <w:szCs w:val="20"/>
        </w:rPr>
        <w:t xml:space="preserve">Para os </w:t>
      </w:r>
      <w:r w:rsidR="00F25B2C" w:rsidRPr="000A5404">
        <w:rPr>
          <w:rFonts w:cs="Times New Roman"/>
          <w:b/>
          <w:sz w:val="20"/>
          <w:szCs w:val="20"/>
          <w:u w:val="single"/>
        </w:rPr>
        <w:t>I</w:t>
      </w:r>
      <w:r w:rsidRPr="000A5404">
        <w:rPr>
          <w:rFonts w:cs="Times New Roman"/>
          <w:b/>
          <w:sz w:val="20"/>
          <w:szCs w:val="20"/>
          <w:u w:val="single"/>
        </w:rPr>
        <w:t>tens</w:t>
      </w:r>
      <w:r w:rsidRPr="000A5404">
        <w:rPr>
          <w:rFonts w:cs="Times New Roman"/>
          <w:sz w:val="20"/>
          <w:szCs w:val="20"/>
        </w:rPr>
        <w:t xml:space="preserve"> de </w:t>
      </w:r>
      <w:r w:rsidRPr="000A5404">
        <w:rPr>
          <w:rFonts w:cs="Times New Roman"/>
          <w:b/>
          <w:sz w:val="20"/>
          <w:szCs w:val="20"/>
          <w:u w:val="single"/>
        </w:rPr>
        <w:t>05</w:t>
      </w:r>
      <w:r w:rsidRPr="000A5404">
        <w:rPr>
          <w:rFonts w:cs="Times New Roman"/>
          <w:sz w:val="20"/>
          <w:szCs w:val="20"/>
        </w:rPr>
        <w:t xml:space="preserve"> a </w:t>
      </w:r>
      <w:r w:rsidRPr="000A5404">
        <w:rPr>
          <w:rFonts w:cs="Times New Roman"/>
          <w:b/>
          <w:sz w:val="20"/>
          <w:szCs w:val="20"/>
          <w:u w:val="single"/>
        </w:rPr>
        <w:t>15</w:t>
      </w:r>
      <w:r w:rsidRPr="000A5404">
        <w:rPr>
          <w:rFonts w:cs="Times New Roman"/>
          <w:sz w:val="20"/>
          <w:szCs w:val="20"/>
        </w:rPr>
        <w:t>:</w:t>
      </w:r>
    </w:p>
    <w:p w:rsidR="007A6A7E" w:rsidRPr="000A5404" w:rsidRDefault="007A6A7E" w:rsidP="005F17D2">
      <w:pPr>
        <w:numPr>
          <w:ilvl w:val="4"/>
          <w:numId w:val="1"/>
        </w:numPr>
        <w:spacing w:before="120" w:after="120" w:line="276" w:lineRule="auto"/>
        <w:jc w:val="both"/>
        <w:rPr>
          <w:rFonts w:cs="Times New Roman"/>
          <w:sz w:val="20"/>
          <w:szCs w:val="20"/>
        </w:rPr>
      </w:pPr>
      <w:r w:rsidRPr="000A5404">
        <w:rPr>
          <w:rFonts w:cs="Times New Roman"/>
          <w:sz w:val="20"/>
          <w:szCs w:val="20"/>
        </w:rPr>
        <w:t>Apresentar Autorização de Funcionamento da empresa expedida pela Agência Nacional de Vigilância Sanitária – ANVISA;</w:t>
      </w:r>
    </w:p>
    <w:p w:rsidR="007A6A7E" w:rsidRPr="000A5404" w:rsidRDefault="007A6A7E" w:rsidP="005F17D2">
      <w:pPr>
        <w:numPr>
          <w:ilvl w:val="4"/>
          <w:numId w:val="1"/>
        </w:numPr>
        <w:spacing w:before="120" w:after="120" w:line="276" w:lineRule="auto"/>
        <w:jc w:val="both"/>
        <w:rPr>
          <w:rFonts w:cs="Times New Roman"/>
          <w:sz w:val="20"/>
          <w:szCs w:val="20"/>
        </w:rPr>
      </w:pPr>
      <w:r w:rsidRPr="000A5404">
        <w:rPr>
          <w:rFonts w:cs="Times New Roman"/>
          <w:sz w:val="20"/>
          <w:szCs w:val="20"/>
        </w:rPr>
        <w:lastRenderedPageBreak/>
        <w:t>Apresentar Certificado de Regularidade (CR), junto ao Conselho Regional de Farmácia (CRF).</w:t>
      </w:r>
    </w:p>
    <w:p w:rsidR="005F17D2" w:rsidRPr="000A5404" w:rsidRDefault="005F17D2" w:rsidP="005F17D2">
      <w:pPr>
        <w:numPr>
          <w:ilvl w:val="1"/>
          <w:numId w:val="1"/>
        </w:numPr>
        <w:spacing w:before="120" w:after="120" w:line="276" w:lineRule="auto"/>
        <w:jc w:val="both"/>
        <w:rPr>
          <w:rFonts w:cs="Times New Roman"/>
          <w:b/>
          <w:sz w:val="20"/>
          <w:szCs w:val="20"/>
          <w:u w:val="single"/>
        </w:rPr>
      </w:pPr>
      <w:r w:rsidRPr="000A5404">
        <w:rPr>
          <w:rFonts w:cs="Times New Roman"/>
          <w:b/>
          <w:sz w:val="20"/>
          <w:szCs w:val="20"/>
          <w:u w:val="single"/>
        </w:rPr>
        <w:t>D</w:t>
      </w:r>
      <w:r w:rsidR="00F25B2C" w:rsidRPr="000A5404">
        <w:rPr>
          <w:rFonts w:cs="Times New Roman"/>
          <w:b/>
          <w:sz w:val="20"/>
          <w:szCs w:val="20"/>
          <w:u w:val="single"/>
        </w:rPr>
        <w:t>os Valores Máximos de referência</w:t>
      </w:r>
    </w:p>
    <w:p w:rsidR="005F17D2" w:rsidRPr="000A5404" w:rsidRDefault="005F17D2" w:rsidP="005F17D2">
      <w:pPr>
        <w:numPr>
          <w:ilvl w:val="2"/>
          <w:numId w:val="1"/>
        </w:numPr>
        <w:spacing w:before="120" w:after="120" w:line="276" w:lineRule="auto"/>
        <w:jc w:val="both"/>
        <w:rPr>
          <w:rFonts w:cs="Times New Roman"/>
          <w:sz w:val="20"/>
          <w:szCs w:val="20"/>
        </w:rPr>
      </w:pPr>
      <w:r w:rsidRPr="000A5404">
        <w:rPr>
          <w:rFonts w:cs="Times New Roman"/>
          <w:sz w:val="20"/>
          <w:szCs w:val="20"/>
        </w:rPr>
        <w:t xml:space="preserve">Após pesquisa de preços de mercado, estimou-se os valores totais máximos de referência de cada Item, conforme discriminados na </w:t>
      </w:r>
      <w:r w:rsidRPr="000A5404">
        <w:rPr>
          <w:rFonts w:cs="Times New Roman"/>
          <w:b/>
          <w:sz w:val="20"/>
          <w:szCs w:val="20"/>
          <w:u w:val="single"/>
        </w:rPr>
        <w:t>Tabela 01</w:t>
      </w:r>
      <w:r w:rsidRPr="000A5404">
        <w:rPr>
          <w:rFonts w:cs="Times New Roman"/>
          <w:sz w:val="20"/>
          <w:szCs w:val="20"/>
        </w:rPr>
        <w:t xml:space="preserve">, constante do </w:t>
      </w:r>
      <w:r w:rsidRPr="00B44853">
        <w:rPr>
          <w:rFonts w:cs="Times New Roman"/>
          <w:sz w:val="20"/>
          <w:szCs w:val="20"/>
          <w:u w:val="single"/>
        </w:rPr>
        <w:t>item 1</w:t>
      </w:r>
      <w:r w:rsidRPr="000A5404">
        <w:rPr>
          <w:rFonts w:cs="Times New Roman"/>
          <w:sz w:val="20"/>
          <w:szCs w:val="20"/>
        </w:rPr>
        <w:t xml:space="preserve"> deste Termo de Referência;</w:t>
      </w:r>
    </w:p>
    <w:p w:rsidR="005F17D2" w:rsidRPr="000A5404" w:rsidRDefault="005F17D2" w:rsidP="005F17D2">
      <w:pPr>
        <w:numPr>
          <w:ilvl w:val="3"/>
          <w:numId w:val="1"/>
        </w:numPr>
        <w:spacing w:before="120" w:after="120" w:line="276" w:lineRule="auto"/>
        <w:jc w:val="both"/>
        <w:rPr>
          <w:rFonts w:cs="Times New Roman"/>
          <w:sz w:val="20"/>
          <w:szCs w:val="20"/>
        </w:rPr>
      </w:pPr>
      <w:r w:rsidRPr="000A5404">
        <w:rPr>
          <w:rFonts w:cs="Times New Roman"/>
          <w:sz w:val="20"/>
          <w:szCs w:val="20"/>
        </w:rPr>
        <w:t xml:space="preserve">Não serão admitidas propostas com valores unitários superiores aos discriminados na </w:t>
      </w:r>
      <w:r w:rsidRPr="000A5404">
        <w:rPr>
          <w:rFonts w:cs="Times New Roman"/>
          <w:b/>
          <w:sz w:val="20"/>
          <w:szCs w:val="20"/>
          <w:u w:val="single"/>
        </w:rPr>
        <w:t>Tabela 01</w:t>
      </w:r>
      <w:r w:rsidRPr="000A5404">
        <w:rPr>
          <w:rFonts w:cs="Times New Roman"/>
          <w:sz w:val="20"/>
          <w:szCs w:val="20"/>
        </w:rPr>
        <w:t>, mencionada no item anterior.</w:t>
      </w:r>
    </w:p>
    <w:p w:rsidR="007A6A7E" w:rsidRPr="000A5404" w:rsidRDefault="005F17D2" w:rsidP="005F17D2">
      <w:pPr>
        <w:numPr>
          <w:ilvl w:val="2"/>
          <w:numId w:val="1"/>
        </w:numPr>
        <w:spacing w:before="120" w:after="120" w:line="276" w:lineRule="auto"/>
        <w:jc w:val="both"/>
        <w:rPr>
          <w:rFonts w:cs="Times New Roman"/>
          <w:sz w:val="20"/>
          <w:szCs w:val="20"/>
        </w:rPr>
      </w:pPr>
      <w:r w:rsidRPr="000A5404">
        <w:rPr>
          <w:rFonts w:cs="Times New Roman"/>
          <w:sz w:val="20"/>
          <w:szCs w:val="20"/>
        </w:rPr>
        <w:t xml:space="preserve">Dessa forma, chegou-se ao valor total máximo para presente contratação de </w:t>
      </w:r>
      <w:r w:rsidRPr="000A5404">
        <w:rPr>
          <w:rFonts w:cs="Times New Roman"/>
          <w:b/>
          <w:sz w:val="20"/>
          <w:szCs w:val="20"/>
        </w:rPr>
        <w:t xml:space="preserve">R$ </w:t>
      </w:r>
      <w:r w:rsidR="008739A9" w:rsidRPr="008739A9">
        <w:rPr>
          <w:rFonts w:cs="Times New Roman"/>
          <w:b/>
          <w:sz w:val="20"/>
          <w:szCs w:val="20"/>
        </w:rPr>
        <w:t>R$ 46.591,27 (quarenta e seis mil, quinhentos e noventa e um reais e vinte e sete centavos)</w:t>
      </w:r>
      <w:r w:rsidR="00DF7CFC">
        <w:rPr>
          <w:rFonts w:cs="Times New Roman"/>
          <w:b/>
          <w:sz w:val="20"/>
          <w:szCs w:val="20"/>
        </w:rPr>
        <w:t xml:space="preserve"> para o Órgão Gerenciador deste certame</w:t>
      </w:r>
      <w:r w:rsidR="008739A9" w:rsidRPr="008739A9">
        <w:rPr>
          <w:rFonts w:cs="Times New Roman"/>
          <w:b/>
          <w:sz w:val="20"/>
          <w:szCs w:val="20"/>
        </w:rPr>
        <w:t>.</w:t>
      </w:r>
    </w:p>
    <w:p w:rsidR="00956308" w:rsidRPr="000A5404" w:rsidRDefault="00956308" w:rsidP="002C7066">
      <w:pPr>
        <w:numPr>
          <w:ilvl w:val="0"/>
          <w:numId w:val="1"/>
        </w:numPr>
        <w:autoSpaceDE w:val="0"/>
        <w:spacing w:before="120" w:after="120" w:line="276" w:lineRule="auto"/>
        <w:ind w:left="0" w:firstLine="0"/>
        <w:jc w:val="both"/>
        <w:rPr>
          <w:rFonts w:cs="Times New Roman"/>
          <w:b/>
          <w:sz w:val="20"/>
          <w:szCs w:val="20"/>
        </w:rPr>
      </w:pPr>
      <w:r w:rsidRPr="000A5404">
        <w:rPr>
          <w:rFonts w:cs="Times New Roman"/>
          <w:b/>
          <w:sz w:val="20"/>
          <w:szCs w:val="20"/>
        </w:rPr>
        <w:t>DA CLASSIFICAÇÃO DOS BENS COMUNS</w:t>
      </w:r>
    </w:p>
    <w:p w:rsidR="00956308" w:rsidRPr="000A5404" w:rsidRDefault="00956308" w:rsidP="002C7066">
      <w:pPr>
        <w:numPr>
          <w:ilvl w:val="1"/>
          <w:numId w:val="1"/>
        </w:numPr>
        <w:spacing w:before="120" w:after="120" w:line="276" w:lineRule="auto"/>
        <w:ind w:left="426" w:firstLine="0"/>
        <w:jc w:val="both"/>
        <w:rPr>
          <w:rFonts w:cs="Times New Roman"/>
          <w:sz w:val="20"/>
          <w:szCs w:val="20"/>
        </w:rPr>
      </w:pPr>
      <w:r w:rsidRPr="000A5404">
        <w:rPr>
          <w:rFonts w:cs="Times New Roman"/>
          <w:sz w:val="20"/>
          <w:szCs w:val="20"/>
        </w:rPr>
        <w:t>Os bens a serem adquiridos enquadram-se na classificação de bens comuns, nos termos da Lei n° 10.520, de 2002, do Decreto n° 3.555, de 2000, e do Decreto 5.450, de 2005.</w:t>
      </w:r>
    </w:p>
    <w:p w:rsidR="001E14AF" w:rsidRPr="000A5404" w:rsidRDefault="00581955" w:rsidP="002C7066">
      <w:pPr>
        <w:numPr>
          <w:ilvl w:val="0"/>
          <w:numId w:val="1"/>
        </w:numPr>
        <w:spacing w:before="120" w:after="120" w:line="276" w:lineRule="auto"/>
        <w:ind w:left="0" w:firstLine="0"/>
        <w:jc w:val="both"/>
        <w:rPr>
          <w:rFonts w:cs="Times New Roman"/>
          <w:b/>
          <w:bCs/>
          <w:sz w:val="20"/>
          <w:szCs w:val="20"/>
        </w:rPr>
      </w:pPr>
      <w:r w:rsidRPr="000A5404">
        <w:rPr>
          <w:rFonts w:cs="Times New Roman"/>
          <w:b/>
          <w:bCs/>
          <w:sz w:val="20"/>
          <w:szCs w:val="20"/>
        </w:rPr>
        <w:t xml:space="preserve">DA </w:t>
      </w:r>
      <w:r w:rsidR="001E14AF" w:rsidRPr="000A5404">
        <w:rPr>
          <w:rFonts w:cs="Times New Roman"/>
          <w:b/>
          <w:bCs/>
          <w:sz w:val="20"/>
          <w:szCs w:val="20"/>
        </w:rPr>
        <w:t>ENTREGA E CRITÉRIOS DE ACEITAÇÃO DO OBJETO.</w:t>
      </w:r>
    </w:p>
    <w:p w:rsidR="009F206A" w:rsidRPr="000A5404" w:rsidRDefault="001E14AF" w:rsidP="002C7066">
      <w:pPr>
        <w:numPr>
          <w:ilvl w:val="1"/>
          <w:numId w:val="1"/>
        </w:numPr>
        <w:spacing w:before="120" w:after="120" w:line="276" w:lineRule="auto"/>
        <w:ind w:left="425" w:firstLine="0"/>
        <w:jc w:val="both"/>
        <w:rPr>
          <w:rFonts w:cs="Times New Roman"/>
          <w:b/>
          <w:bCs/>
          <w:sz w:val="20"/>
          <w:szCs w:val="20"/>
        </w:rPr>
      </w:pPr>
      <w:r w:rsidRPr="000A5404">
        <w:rPr>
          <w:rFonts w:cs="Times New Roman"/>
          <w:iCs/>
          <w:sz w:val="20"/>
          <w:szCs w:val="20"/>
        </w:rPr>
        <w:t>O prazo de entrega dos bens é de</w:t>
      </w:r>
      <w:r w:rsidR="00472A66" w:rsidRPr="000A5404">
        <w:rPr>
          <w:rFonts w:cs="Times New Roman"/>
          <w:iCs/>
          <w:sz w:val="20"/>
          <w:szCs w:val="20"/>
        </w:rPr>
        <w:t xml:space="preserve"> até 20 (vinte) dias corridos</w:t>
      </w:r>
      <w:r w:rsidRPr="000A5404">
        <w:rPr>
          <w:rFonts w:cs="Times New Roman"/>
          <w:iCs/>
          <w:sz w:val="20"/>
          <w:szCs w:val="20"/>
        </w:rPr>
        <w:t>, contados d</w:t>
      </w:r>
      <w:r w:rsidR="00BB2E0F" w:rsidRPr="000A5404">
        <w:rPr>
          <w:rFonts w:cs="Times New Roman"/>
          <w:iCs/>
          <w:sz w:val="20"/>
          <w:szCs w:val="20"/>
        </w:rPr>
        <w:t>a emissão e do</w:t>
      </w:r>
      <w:r w:rsidR="00472A66" w:rsidRPr="000A5404">
        <w:rPr>
          <w:rFonts w:cs="Times New Roman"/>
          <w:iCs/>
          <w:sz w:val="20"/>
          <w:szCs w:val="20"/>
        </w:rPr>
        <w:t xml:space="preserve"> conh</w:t>
      </w:r>
      <w:r w:rsidR="00BB2E0F" w:rsidRPr="000A5404">
        <w:rPr>
          <w:rFonts w:cs="Times New Roman"/>
          <w:iCs/>
          <w:sz w:val="20"/>
          <w:szCs w:val="20"/>
        </w:rPr>
        <w:t>ecimento da Nota de Empenho</w:t>
      </w:r>
      <w:r w:rsidRPr="000A5404">
        <w:rPr>
          <w:rFonts w:cs="Times New Roman"/>
          <w:iCs/>
          <w:sz w:val="20"/>
          <w:szCs w:val="20"/>
        </w:rPr>
        <w:t xml:space="preserve">, em </w:t>
      </w:r>
      <w:r w:rsidR="009F206A" w:rsidRPr="000A5404">
        <w:rPr>
          <w:rFonts w:cs="Times New Roman"/>
          <w:iCs/>
          <w:sz w:val="20"/>
          <w:szCs w:val="20"/>
        </w:rPr>
        <w:t>entregas parceladas, de acordo com as demandas solicitadas pelo Órgão Gerenciador e demais Participantes</w:t>
      </w:r>
      <w:r w:rsidRPr="000A5404">
        <w:rPr>
          <w:rFonts w:cs="Times New Roman"/>
          <w:iCs/>
          <w:sz w:val="20"/>
          <w:szCs w:val="20"/>
        </w:rPr>
        <w:t xml:space="preserve">, </w:t>
      </w:r>
      <w:r w:rsidR="009F206A" w:rsidRPr="000A5404">
        <w:rPr>
          <w:rFonts w:cs="Times New Roman"/>
          <w:iCs/>
          <w:sz w:val="20"/>
          <w:szCs w:val="20"/>
        </w:rPr>
        <w:t>quando houver;</w:t>
      </w:r>
    </w:p>
    <w:p w:rsidR="00EC327E" w:rsidRPr="000A5404" w:rsidRDefault="009F206A" w:rsidP="002C7066">
      <w:pPr>
        <w:numPr>
          <w:ilvl w:val="1"/>
          <w:numId w:val="1"/>
        </w:numPr>
        <w:spacing w:before="120" w:after="120" w:line="276" w:lineRule="auto"/>
        <w:ind w:left="425" w:firstLine="0"/>
        <w:jc w:val="both"/>
        <w:rPr>
          <w:rFonts w:cs="Times New Roman"/>
          <w:b/>
          <w:bCs/>
          <w:sz w:val="20"/>
          <w:szCs w:val="20"/>
        </w:rPr>
      </w:pPr>
      <w:r w:rsidRPr="000A5404">
        <w:rPr>
          <w:rFonts w:cs="Times New Roman"/>
          <w:iCs/>
          <w:sz w:val="20"/>
          <w:szCs w:val="20"/>
        </w:rPr>
        <w:t xml:space="preserve">No caso do Órgão Gerenciador o endereço de entrega será o </w:t>
      </w:r>
      <w:r w:rsidR="001E14AF" w:rsidRPr="000A5404">
        <w:rPr>
          <w:rFonts w:cs="Times New Roman"/>
          <w:iCs/>
          <w:sz w:val="20"/>
          <w:szCs w:val="20"/>
        </w:rPr>
        <w:t>seguinte</w:t>
      </w:r>
      <w:r w:rsidR="00BB2E0F" w:rsidRPr="000A5404">
        <w:rPr>
          <w:rFonts w:cs="Times New Roman"/>
          <w:iCs/>
          <w:sz w:val="20"/>
          <w:szCs w:val="20"/>
        </w:rPr>
        <w:t>:</w:t>
      </w:r>
    </w:p>
    <w:p w:rsidR="00BB2E0F" w:rsidRPr="000A5404" w:rsidRDefault="00BB2E0F" w:rsidP="002C7066">
      <w:pPr>
        <w:numPr>
          <w:ilvl w:val="2"/>
          <w:numId w:val="1"/>
        </w:numPr>
        <w:spacing w:before="120" w:after="120" w:line="276" w:lineRule="auto"/>
        <w:jc w:val="both"/>
        <w:rPr>
          <w:rFonts w:cs="Times New Roman"/>
          <w:b/>
          <w:bCs/>
          <w:sz w:val="20"/>
          <w:szCs w:val="20"/>
        </w:rPr>
      </w:pPr>
      <w:r w:rsidRPr="000A5404">
        <w:rPr>
          <w:rFonts w:cs="Times New Roman"/>
          <w:sz w:val="20"/>
          <w:szCs w:val="20"/>
        </w:rPr>
        <w:t>Serviço de Canil Central do Departamento de Polícia Federal, localizado no Setor Policial Sul, Quadra 07, Lote 23 – Brasília/DF – CEP 70.610-902, nos horários</w:t>
      </w:r>
      <w:r w:rsidRPr="000A5404">
        <w:rPr>
          <w:rFonts w:cs="Times New Roman"/>
          <w:iCs/>
          <w:sz w:val="20"/>
          <w:szCs w:val="20"/>
        </w:rPr>
        <w:t xml:space="preserve"> das 08:30h às 11:30h e das 14:30h às 17:30h, de segunda a sexta-feira.</w:t>
      </w:r>
    </w:p>
    <w:p w:rsidR="00BB2E0F" w:rsidRPr="000A5404" w:rsidRDefault="00BB2E0F"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Não serão recebidos os produtos em dias e horários diferentes dos estabelecidos no item acima;</w:t>
      </w:r>
    </w:p>
    <w:p w:rsidR="009F206A" w:rsidRPr="000A5404" w:rsidRDefault="009F206A"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As solicitações de entrega serão realizadas pelo Órgão Gerenciador e demais Órgãos Participantes (quando for o caso), mediante requisição específica de cada Órgão, podendo a quantidade variar de acordo com a necessidade do Órgão demandante, à época do pedido;</w:t>
      </w:r>
    </w:p>
    <w:p w:rsidR="00EC327E" w:rsidRPr="000A5404" w:rsidRDefault="004E1BBC"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No caso do</w:t>
      </w:r>
      <w:r w:rsidR="00A043F6" w:rsidRPr="000A5404">
        <w:rPr>
          <w:rFonts w:cs="Times New Roman"/>
          <w:sz w:val="20"/>
          <w:szCs w:val="20"/>
        </w:rPr>
        <w:t>s</w:t>
      </w:r>
      <w:r w:rsidR="00A82CD5">
        <w:rPr>
          <w:rFonts w:cs="Times New Roman"/>
          <w:sz w:val="20"/>
          <w:szCs w:val="20"/>
        </w:rPr>
        <w:t xml:space="preserve"> </w:t>
      </w:r>
      <w:r w:rsidR="00A043F6" w:rsidRPr="000A5404">
        <w:rPr>
          <w:rFonts w:cs="Times New Roman"/>
          <w:b/>
          <w:sz w:val="20"/>
          <w:szCs w:val="20"/>
          <w:u w:val="single"/>
        </w:rPr>
        <w:t>Itens</w:t>
      </w:r>
      <w:r w:rsidRPr="000A5404">
        <w:rPr>
          <w:rFonts w:cs="Times New Roman"/>
          <w:b/>
          <w:sz w:val="20"/>
          <w:szCs w:val="20"/>
          <w:u w:val="single"/>
        </w:rPr>
        <w:t xml:space="preserve"> 01</w:t>
      </w:r>
      <w:r w:rsidR="00A043F6" w:rsidRPr="000A5404">
        <w:rPr>
          <w:rFonts w:cs="Times New Roman"/>
          <w:b/>
          <w:sz w:val="20"/>
          <w:szCs w:val="20"/>
        </w:rPr>
        <w:t xml:space="preserve">, </w:t>
      </w:r>
      <w:r w:rsidR="00A043F6" w:rsidRPr="000A5404">
        <w:rPr>
          <w:rFonts w:cs="Times New Roman"/>
          <w:b/>
          <w:sz w:val="20"/>
          <w:szCs w:val="20"/>
          <w:u w:val="single"/>
        </w:rPr>
        <w:t>02</w:t>
      </w:r>
      <w:r w:rsidR="00A043F6" w:rsidRPr="000A5404">
        <w:rPr>
          <w:rFonts w:cs="Times New Roman"/>
          <w:b/>
          <w:sz w:val="20"/>
          <w:szCs w:val="20"/>
        </w:rPr>
        <w:t xml:space="preserve"> e </w:t>
      </w:r>
      <w:r w:rsidR="00A043F6" w:rsidRPr="000A5404">
        <w:rPr>
          <w:rFonts w:cs="Times New Roman"/>
          <w:b/>
          <w:sz w:val="20"/>
          <w:szCs w:val="20"/>
          <w:u w:val="single"/>
        </w:rPr>
        <w:t>03</w:t>
      </w:r>
      <w:r w:rsidRPr="000A5404">
        <w:rPr>
          <w:rFonts w:cs="Times New Roman"/>
          <w:sz w:val="20"/>
          <w:szCs w:val="20"/>
        </w:rPr>
        <w:t xml:space="preserve"> não serão aceitas embalagens rasgadas, avariadas, com rótulos adesivos removíveis ou grampeados, que se apagam com facilidade ou que </w:t>
      </w:r>
      <w:r w:rsidRPr="000A5404">
        <w:rPr>
          <w:rFonts w:cs="Times New Roman"/>
          <w:sz w:val="20"/>
          <w:szCs w:val="20"/>
        </w:rPr>
        <w:lastRenderedPageBreak/>
        <w:t>foram manchados no decurso do transporte/armazenamento, bem como, que não atendam as especificações constantes neste Termo de Referência;</w:t>
      </w:r>
    </w:p>
    <w:p w:rsidR="00EC327E" w:rsidRPr="000A5404" w:rsidRDefault="004E1BBC"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 xml:space="preserve">Para cada remessa </w:t>
      </w:r>
      <w:r w:rsidR="00EC327E" w:rsidRPr="000A5404">
        <w:rPr>
          <w:rFonts w:cs="Times New Roman"/>
          <w:sz w:val="20"/>
          <w:szCs w:val="20"/>
        </w:rPr>
        <w:t>do</w:t>
      </w:r>
      <w:r w:rsidR="00A043F6" w:rsidRPr="000A5404">
        <w:rPr>
          <w:rFonts w:cs="Times New Roman"/>
          <w:sz w:val="20"/>
          <w:szCs w:val="20"/>
        </w:rPr>
        <w:t>s</w:t>
      </w:r>
      <w:r w:rsidR="00A043F6" w:rsidRPr="000A5404">
        <w:rPr>
          <w:rFonts w:cs="Times New Roman"/>
          <w:b/>
          <w:sz w:val="20"/>
          <w:szCs w:val="20"/>
          <w:u w:val="single"/>
        </w:rPr>
        <w:t>Itens</w:t>
      </w:r>
      <w:r w:rsidR="00EC327E" w:rsidRPr="000A5404">
        <w:rPr>
          <w:rFonts w:cs="Times New Roman"/>
          <w:b/>
          <w:sz w:val="20"/>
          <w:szCs w:val="20"/>
          <w:u w:val="single"/>
        </w:rPr>
        <w:t xml:space="preserve"> 01</w:t>
      </w:r>
      <w:r w:rsidR="00A043F6" w:rsidRPr="000A5404">
        <w:rPr>
          <w:rFonts w:cs="Times New Roman"/>
          <w:b/>
          <w:sz w:val="20"/>
          <w:szCs w:val="20"/>
          <w:u w:val="single"/>
        </w:rPr>
        <w:t>,02e03</w:t>
      </w:r>
      <w:r w:rsidRPr="000A5404">
        <w:rPr>
          <w:rFonts w:cs="Times New Roman"/>
          <w:sz w:val="20"/>
          <w:szCs w:val="20"/>
        </w:rPr>
        <w:t>o Fornecedor deverá retirar amostras e realizar exame Bromatológico, em conformidade com as Normas vigentes do MAPA, para comprovação de que a formulação do produto está em conformidade com o especificado no Edital e seus anexos;</w:t>
      </w:r>
    </w:p>
    <w:p w:rsidR="004E1BBC" w:rsidRPr="000A5404" w:rsidRDefault="004E1BBC" w:rsidP="002C7066">
      <w:pPr>
        <w:numPr>
          <w:ilvl w:val="2"/>
          <w:numId w:val="1"/>
        </w:numPr>
        <w:spacing w:before="120" w:after="120" w:line="276" w:lineRule="auto"/>
        <w:jc w:val="both"/>
        <w:rPr>
          <w:rFonts w:cs="Times New Roman"/>
          <w:sz w:val="20"/>
          <w:szCs w:val="20"/>
        </w:rPr>
      </w:pPr>
      <w:r w:rsidRPr="000A5404">
        <w:rPr>
          <w:rFonts w:cs="Times New Roman"/>
          <w:sz w:val="20"/>
          <w:szCs w:val="20"/>
        </w:rPr>
        <w:t>O exame citado no item anterior deverá ser apresentado na localidade e no momento da entrega de cada remessa;</w:t>
      </w:r>
    </w:p>
    <w:p w:rsidR="004E1BBC" w:rsidRPr="000A5404" w:rsidRDefault="004E1BBC" w:rsidP="002C7066">
      <w:pPr>
        <w:numPr>
          <w:ilvl w:val="2"/>
          <w:numId w:val="1"/>
        </w:numPr>
        <w:spacing w:before="120" w:after="120" w:line="276" w:lineRule="auto"/>
        <w:jc w:val="both"/>
        <w:rPr>
          <w:rFonts w:cs="Times New Roman"/>
          <w:sz w:val="20"/>
          <w:szCs w:val="20"/>
        </w:rPr>
      </w:pPr>
      <w:r w:rsidRPr="000A5404">
        <w:rPr>
          <w:rFonts w:cs="Times New Roman"/>
          <w:sz w:val="20"/>
          <w:szCs w:val="20"/>
        </w:rPr>
        <w:t>Após a entrega, o Contratante poderá exigir, a qualquer tempo, a apresentação de novo exame Bromatológico realizado em laboratório oficial de referência, indicado pela Administração, às expensas da futura Contratada, visando à comprovação dos níveis nutricionais do produto entregue, de acordo com as especificações do Edital e seus anexos, bem como, da proposta da Contratada;</w:t>
      </w:r>
    </w:p>
    <w:p w:rsidR="004E1BBC" w:rsidRPr="000A5404" w:rsidRDefault="004E1BBC" w:rsidP="002C7066">
      <w:pPr>
        <w:numPr>
          <w:ilvl w:val="2"/>
          <w:numId w:val="1"/>
        </w:numPr>
        <w:spacing w:before="120" w:after="120" w:line="276" w:lineRule="auto"/>
        <w:jc w:val="both"/>
        <w:rPr>
          <w:rFonts w:cs="Times New Roman"/>
          <w:sz w:val="20"/>
          <w:szCs w:val="20"/>
        </w:rPr>
      </w:pPr>
      <w:r w:rsidRPr="000A5404">
        <w:rPr>
          <w:rFonts w:cs="Times New Roman"/>
          <w:sz w:val="20"/>
          <w:szCs w:val="20"/>
        </w:rPr>
        <w:t>O Contratante poderá, a qualquer tempo, realizar auditoria na fábrica para verificação da origem e qualidade da matéria prima, bem como, para verificação das práticas de fabricação</w:t>
      </w:r>
      <w:r w:rsidR="00EC327E" w:rsidRPr="000A5404">
        <w:rPr>
          <w:rFonts w:cs="Times New Roman"/>
          <w:sz w:val="20"/>
          <w:szCs w:val="20"/>
        </w:rPr>
        <w:t>.</w:t>
      </w:r>
    </w:p>
    <w:p w:rsidR="004E1BBC" w:rsidRPr="000A5404" w:rsidRDefault="004E1BBC"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 xml:space="preserve">Os demais produtos </w:t>
      </w:r>
      <w:r w:rsidR="006A0522" w:rsidRPr="000A5404">
        <w:rPr>
          <w:rFonts w:cs="Times New Roman"/>
          <w:sz w:val="20"/>
          <w:szCs w:val="20"/>
        </w:rPr>
        <w:t>(</w:t>
      </w:r>
      <w:r w:rsidR="006A0522" w:rsidRPr="000A5404">
        <w:rPr>
          <w:rFonts w:cs="Times New Roman"/>
          <w:b/>
          <w:sz w:val="20"/>
          <w:szCs w:val="20"/>
          <w:u w:val="single"/>
        </w:rPr>
        <w:t>Itens 0</w:t>
      </w:r>
      <w:r w:rsidR="00A043F6" w:rsidRPr="000A5404">
        <w:rPr>
          <w:rFonts w:cs="Times New Roman"/>
          <w:b/>
          <w:sz w:val="20"/>
          <w:szCs w:val="20"/>
          <w:u w:val="single"/>
        </w:rPr>
        <w:t>4</w:t>
      </w:r>
      <w:r w:rsidR="006A0522" w:rsidRPr="000A5404">
        <w:rPr>
          <w:rFonts w:cs="Times New Roman"/>
          <w:sz w:val="20"/>
          <w:szCs w:val="20"/>
        </w:rPr>
        <w:t xml:space="preserve"> a </w:t>
      </w:r>
      <w:r w:rsidR="006A0522" w:rsidRPr="000A5404">
        <w:rPr>
          <w:rFonts w:cs="Times New Roman"/>
          <w:b/>
          <w:sz w:val="20"/>
          <w:szCs w:val="20"/>
          <w:u w:val="single"/>
        </w:rPr>
        <w:t>2</w:t>
      </w:r>
      <w:r w:rsidR="00A043F6" w:rsidRPr="000A5404">
        <w:rPr>
          <w:rFonts w:cs="Times New Roman"/>
          <w:b/>
          <w:sz w:val="20"/>
          <w:szCs w:val="20"/>
          <w:u w:val="single"/>
        </w:rPr>
        <w:t>2</w:t>
      </w:r>
      <w:r w:rsidR="006A0522" w:rsidRPr="000A5404">
        <w:rPr>
          <w:rFonts w:cs="Times New Roman"/>
          <w:sz w:val="20"/>
          <w:szCs w:val="20"/>
        </w:rPr>
        <w:t xml:space="preserve">) </w:t>
      </w:r>
      <w:r w:rsidRPr="000A5404">
        <w:rPr>
          <w:rFonts w:cs="Times New Roman"/>
          <w:sz w:val="20"/>
          <w:szCs w:val="20"/>
        </w:rPr>
        <w:t>deverão ser entregues acondicionados em suas embalagens originais de fábrica, contendo marca, fabricante, procedência, prazo de validade, quando for o caso, e demais exigências constantes da legislação em vigor;</w:t>
      </w:r>
    </w:p>
    <w:p w:rsidR="004E1BBC" w:rsidRPr="000A5404" w:rsidRDefault="00B44853" w:rsidP="002C7066">
      <w:pPr>
        <w:numPr>
          <w:ilvl w:val="1"/>
          <w:numId w:val="1"/>
        </w:numPr>
        <w:spacing w:before="120" w:after="120" w:line="276" w:lineRule="auto"/>
        <w:ind w:left="425" w:firstLine="0"/>
        <w:jc w:val="both"/>
        <w:rPr>
          <w:rFonts w:cs="Times New Roman"/>
          <w:sz w:val="20"/>
          <w:szCs w:val="20"/>
        </w:rPr>
      </w:pPr>
      <w:r>
        <w:rPr>
          <w:rFonts w:cs="Times New Roman"/>
          <w:sz w:val="20"/>
          <w:szCs w:val="20"/>
        </w:rPr>
        <w:t xml:space="preserve">Para todos os produtos perecíveis o </w:t>
      </w:r>
      <w:r w:rsidR="004E1BBC" w:rsidRPr="000A5404">
        <w:rPr>
          <w:rFonts w:cs="Times New Roman"/>
          <w:sz w:val="20"/>
          <w:szCs w:val="20"/>
        </w:rPr>
        <w:t>prazo</w:t>
      </w:r>
      <w:r>
        <w:rPr>
          <w:rFonts w:cs="Times New Roman"/>
          <w:sz w:val="20"/>
          <w:szCs w:val="20"/>
        </w:rPr>
        <w:t xml:space="preserve"> de validade na data da entrega </w:t>
      </w:r>
      <w:r w:rsidR="004E1BBC" w:rsidRPr="000A5404">
        <w:rPr>
          <w:rFonts w:cs="Times New Roman"/>
          <w:sz w:val="20"/>
          <w:szCs w:val="20"/>
        </w:rPr>
        <w:t xml:space="preserve">não poderá ser inferior a </w:t>
      </w:r>
      <w:r w:rsidR="00EC327E" w:rsidRPr="000A5404">
        <w:rPr>
          <w:rFonts w:cs="Times New Roman"/>
          <w:sz w:val="20"/>
          <w:szCs w:val="20"/>
        </w:rPr>
        <w:t>70%</w:t>
      </w:r>
      <w:r w:rsidR="004E1BBC" w:rsidRPr="000A5404">
        <w:rPr>
          <w:rFonts w:cs="Times New Roman"/>
          <w:sz w:val="20"/>
          <w:szCs w:val="20"/>
        </w:rPr>
        <w:t xml:space="preserve"> (</w:t>
      </w:r>
      <w:r w:rsidR="00EC327E" w:rsidRPr="000A5404">
        <w:rPr>
          <w:rFonts w:cs="Times New Roman"/>
          <w:sz w:val="20"/>
          <w:szCs w:val="20"/>
        </w:rPr>
        <w:t>setenta por cento</w:t>
      </w:r>
      <w:r w:rsidR="004E1BBC" w:rsidRPr="000A5404">
        <w:rPr>
          <w:rFonts w:cs="Times New Roman"/>
          <w:sz w:val="20"/>
          <w:szCs w:val="20"/>
        </w:rPr>
        <w:t>) do prazo total recomendado pelo fabricante;</w:t>
      </w:r>
    </w:p>
    <w:p w:rsidR="00F32D75" w:rsidRPr="000A5404" w:rsidRDefault="00D87E6D"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Anteriormente ao envio da primeira remessa dos materiais de treinamento</w:t>
      </w:r>
      <w:r w:rsidR="00F32D75" w:rsidRPr="000A5404">
        <w:rPr>
          <w:rFonts w:cs="Times New Roman"/>
          <w:sz w:val="20"/>
          <w:szCs w:val="20"/>
        </w:rPr>
        <w:t xml:space="preserve"> (</w:t>
      </w:r>
      <w:r w:rsidR="00F32D75" w:rsidRPr="000A5404">
        <w:rPr>
          <w:rFonts w:cs="Times New Roman"/>
          <w:b/>
          <w:sz w:val="20"/>
          <w:szCs w:val="20"/>
          <w:u w:val="single"/>
        </w:rPr>
        <w:t>Itens1</w:t>
      </w:r>
      <w:r w:rsidR="00A043F6" w:rsidRPr="000A5404">
        <w:rPr>
          <w:rFonts w:cs="Times New Roman"/>
          <w:b/>
          <w:sz w:val="20"/>
          <w:szCs w:val="20"/>
          <w:u w:val="single"/>
        </w:rPr>
        <w:t>6</w:t>
      </w:r>
      <w:r w:rsidR="00F32D75" w:rsidRPr="000A5404">
        <w:rPr>
          <w:rFonts w:cs="Times New Roman"/>
          <w:sz w:val="20"/>
          <w:szCs w:val="20"/>
        </w:rPr>
        <w:t xml:space="preserve"> a </w:t>
      </w:r>
      <w:r w:rsidR="00F32D75" w:rsidRPr="000A5404">
        <w:rPr>
          <w:rFonts w:cs="Times New Roman"/>
          <w:b/>
          <w:sz w:val="20"/>
          <w:szCs w:val="20"/>
          <w:u w:val="single"/>
        </w:rPr>
        <w:t>2</w:t>
      </w:r>
      <w:r w:rsidR="00A043F6" w:rsidRPr="000A5404">
        <w:rPr>
          <w:rFonts w:cs="Times New Roman"/>
          <w:b/>
          <w:sz w:val="20"/>
          <w:szCs w:val="20"/>
          <w:u w:val="single"/>
        </w:rPr>
        <w:t>2</w:t>
      </w:r>
      <w:r w:rsidR="00F32D75" w:rsidRPr="000A5404">
        <w:rPr>
          <w:rFonts w:cs="Times New Roman"/>
          <w:sz w:val="20"/>
          <w:szCs w:val="20"/>
        </w:rPr>
        <w:t xml:space="preserve">) </w:t>
      </w:r>
      <w:r w:rsidRPr="000A5404">
        <w:rPr>
          <w:rFonts w:cs="Times New Roman"/>
          <w:sz w:val="20"/>
          <w:szCs w:val="20"/>
        </w:rPr>
        <w:t xml:space="preserve">deverão ser enviadas amostras dos produtos </w:t>
      </w:r>
      <w:r w:rsidR="00F32D75" w:rsidRPr="000A5404">
        <w:rPr>
          <w:rFonts w:cs="Times New Roman"/>
          <w:sz w:val="20"/>
          <w:szCs w:val="20"/>
        </w:rPr>
        <w:t xml:space="preserve">para análise e aprovação </w:t>
      </w:r>
      <w:r w:rsidRPr="000A5404">
        <w:rPr>
          <w:rFonts w:cs="Times New Roman"/>
          <w:sz w:val="20"/>
          <w:szCs w:val="20"/>
        </w:rPr>
        <w:t xml:space="preserve">por parte </w:t>
      </w:r>
      <w:r w:rsidR="00F32D75" w:rsidRPr="000A5404">
        <w:rPr>
          <w:rFonts w:cs="Times New Roman"/>
          <w:sz w:val="20"/>
          <w:szCs w:val="20"/>
        </w:rPr>
        <w:t xml:space="preserve">da Área de Ensino </w:t>
      </w:r>
      <w:r w:rsidR="00AC501C" w:rsidRPr="000A5404">
        <w:rPr>
          <w:rFonts w:cs="Times New Roman"/>
          <w:sz w:val="20"/>
          <w:szCs w:val="20"/>
        </w:rPr>
        <w:t xml:space="preserve">e Treinamento </w:t>
      </w:r>
      <w:r w:rsidR="00F32D75" w:rsidRPr="000A5404">
        <w:rPr>
          <w:rFonts w:cs="Times New Roman"/>
          <w:sz w:val="20"/>
          <w:szCs w:val="20"/>
        </w:rPr>
        <w:t xml:space="preserve">do SECAN; </w:t>
      </w:r>
    </w:p>
    <w:p w:rsidR="00BB2E0F" w:rsidRPr="000A5404" w:rsidRDefault="00BB2E0F"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Os bens serão recebidos provisoriamente, pelo setor responsável pelo acompanhamento e fiscali</w:t>
      </w:r>
      <w:r w:rsidR="00C53FEA" w:rsidRPr="000A5404">
        <w:rPr>
          <w:rFonts w:cs="Times New Roman"/>
          <w:sz w:val="20"/>
          <w:szCs w:val="20"/>
        </w:rPr>
        <w:t>zação do C</w:t>
      </w:r>
      <w:r w:rsidRPr="000A5404">
        <w:rPr>
          <w:rFonts w:cs="Times New Roman"/>
          <w:sz w:val="20"/>
          <w:szCs w:val="20"/>
        </w:rPr>
        <w:t>ontrato, para efeito de posterior verificação de sua conformidade com as especificações constantes neste Termo de Referência e na proposta;</w:t>
      </w:r>
    </w:p>
    <w:p w:rsidR="00BB2E0F" w:rsidRPr="000A5404" w:rsidRDefault="00BB2E0F" w:rsidP="00584301">
      <w:pPr>
        <w:numPr>
          <w:ilvl w:val="2"/>
          <w:numId w:val="1"/>
        </w:numPr>
        <w:spacing w:before="120" w:after="120" w:line="276" w:lineRule="auto"/>
        <w:jc w:val="both"/>
        <w:rPr>
          <w:rFonts w:cs="Times New Roman"/>
          <w:sz w:val="20"/>
          <w:szCs w:val="20"/>
        </w:rPr>
      </w:pPr>
      <w:r w:rsidRPr="000A5404">
        <w:rPr>
          <w:rFonts w:cs="Times New Roman"/>
          <w:sz w:val="20"/>
          <w:szCs w:val="20"/>
        </w:rPr>
        <w:t>Os bens poderão ser rejeitados, no todo ou em parte, quando em desacordo com as especificações constantes neste Termo de Referência e na proposta, devendo ser</w:t>
      </w:r>
      <w:r w:rsidR="00D04EB8" w:rsidRPr="000A5404">
        <w:rPr>
          <w:rFonts w:cs="Times New Roman"/>
          <w:sz w:val="20"/>
          <w:szCs w:val="20"/>
        </w:rPr>
        <w:t>em</w:t>
      </w:r>
      <w:r w:rsidRPr="000A5404">
        <w:rPr>
          <w:rFonts w:cs="Times New Roman"/>
          <w:sz w:val="20"/>
          <w:szCs w:val="20"/>
        </w:rPr>
        <w:t xml:space="preserve"> substituídos no prazo de 10 (dez) dias corridos, a contar da notificação da Contratada, às suas custas, sem prejuízo da aplicação das penalidades;</w:t>
      </w:r>
    </w:p>
    <w:p w:rsidR="00BB2E0F" w:rsidRPr="000A5404" w:rsidRDefault="00BB2E0F"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lastRenderedPageBreak/>
        <w:t>Os bens serão recebidos definitivamente, após a verificação da qualidade e quantidade do material e consequente aceitação mediante o atesto da nota fiscal por parte da fiscalização;</w:t>
      </w:r>
    </w:p>
    <w:p w:rsidR="003E6F7B" w:rsidRPr="000A5404" w:rsidRDefault="003E6F7B" w:rsidP="003E6F7B">
      <w:pPr>
        <w:numPr>
          <w:ilvl w:val="2"/>
          <w:numId w:val="1"/>
        </w:numPr>
        <w:spacing w:before="120" w:after="120" w:line="276" w:lineRule="auto"/>
        <w:jc w:val="both"/>
        <w:rPr>
          <w:rFonts w:cs="Times New Roman"/>
          <w:sz w:val="20"/>
          <w:szCs w:val="20"/>
        </w:rPr>
      </w:pPr>
      <w:r w:rsidRPr="000A5404">
        <w:rPr>
          <w:rFonts w:cs="Times New Roman"/>
          <w:sz w:val="20"/>
          <w:szCs w:val="20"/>
        </w:rPr>
        <w:t>Na hipótese de a verificação a que se refere o subitem anterior não ser procedida dentro do prazo fixado, reputar-se-á como realizada, consumando-se o recebimento definitivo no dia do esgotamento do prazo.</w:t>
      </w:r>
    </w:p>
    <w:p w:rsidR="002C50DF" w:rsidRPr="000A5404" w:rsidRDefault="00BB2E0F"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 xml:space="preserve">O recebimento </w:t>
      </w:r>
      <w:r w:rsidR="00D04EB8" w:rsidRPr="000A5404">
        <w:rPr>
          <w:rFonts w:cs="Times New Roman"/>
          <w:sz w:val="20"/>
          <w:szCs w:val="20"/>
        </w:rPr>
        <w:t xml:space="preserve">definitivo </w:t>
      </w:r>
      <w:r w:rsidRPr="000A5404">
        <w:rPr>
          <w:rFonts w:cs="Times New Roman"/>
          <w:sz w:val="20"/>
          <w:szCs w:val="20"/>
        </w:rPr>
        <w:t>do objeto não exclui a responsabilidade da Contratada pelos prejuízos result</w:t>
      </w:r>
      <w:r w:rsidR="00C53FEA" w:rsidRPr="000A5404">
        <w:rPr>
          <w:rFonts w:cs="Times New Roman"/>
          <w:sz w:val="20"/>
          <w:szCs w:val="20"/>
        </w:rPr>
        <w:t>antes da incorreta execução do C</w:t>
      </w:r>
      <w:r w:rsidRPr="000A5404">
        <w:rPr>
          <w:rFonts w:cs="Times New Roman"/>
          <w:sz w:val="20"/>
          <w:szCs w:val="20"/>
        </w:rPr>
        <w:t>ontrato</w:t>
      </w:r>
      <w:r w:rsidRPr="000A5404">
        <w:rPr>
          <w:rFonts w:cs="Times New Roman"/>
          <w:sz w:val="20"/>
          <w:szCs w:val="20"/>
          <w:lang w:eastAsia="en-US"/>
        </w:rPr>
        <w:t>.</w:t>
      </w:r>
    </w:p>
    <w:p w:rsidR="001E14AF" w:rsidRPr="000A5404" w:rsidRDefault="001E14AF" w:rsidP="002C7066">
      <w:pPr>
        <w:numPr>
          <w:ilvl w:val="0"/>
          <w:numId w:val="1"/>
        </w:numPr>
        <w:spacing w:after="120" w:line="276" w:lineRule="auto"/>
        <w:ind w:right="-15"/>
        <w:jc w:val="both"/>
        <w:rPr>
          <w:rFonts w:cs="Times New Roman"/>
          <w:b/>
          <w:sz w:val="20"/>
          <w:szCs w:val="20"/>
        </w:rPr>
      </w:pPr>
      <w:r w:rsidRPr="000A5404">
        <w:rPr>
          <w:rFonts w:cs="Times New Roman"/>
          <w:b/>
          <w:bCs/>
          <w:sz w:val="20"/>
          <w:szCs w:val="20"/>
          <w:lang w:eastAsia="en-US"/>
        </w:rPr>
        <w:t>DAS OBRIGAÇÕES DA CONTRATANTE</w:t>
      </w:r>
    </w:p>
    <w:p w:rsidR="00C70131" w:rsidRPr="000A5404" w:rsidRDefault="001E14AF" w:rsidP="002C7066">
      <w:pPr>
        <w:numPr>
          <w:ilvl w:val="1"/>
          <w:numId w:val="1"/>
        </w:numPr>
        <w:spacing w:before="120" w:after="120" w:line="276" w:lineRule="auto"/>
        <w:ind w:left="425" w:firstLine="0"/>
        <w:jc w:val="both"/>
        <w:rPr>
          <w:sz w:val="20"/>
          <w:szCs w:val="20"/>
        </w:rPr>
      </w:pPr>
      <w:r w:rsidRPr="000A5404">
        <w:rPr>
          <w:sz w:val="20"/>
          <w:szCs w:val="20"/>
        </w:rPr>
        <w:t>São obrigações da C</w:t>
      </w:r>
      <w:r w:rsidR="00812ACB" w:rsidRPr="000A5404">
        <w:rPr>
          <w:sz w:val="20"/>
          <w:szCs w:val="20"/>
        </w:rPr>
        <w:t>ontratante</w:t>
      </w:r>
      <w:r w:rsidRPr="000A5404">
        <w:rPr>
          <w:sz w:val="20"/>
          <w:szCs w:val="20"/>
        </w:rPr>
        <w:t>:</w:t>
      </w:r>
    </w:p>
    <w:p w:rsidR="001E14AF" w:rsidRPr="000A5404" w:rsidRDefault="00581955" w:rsidP="002C7066">
      <w:pPr>
        <w:numPr>
          <w:ilvl w:val="2"/>
          <w:numId w:val="1"/>
        </w:numPr>
        <w:spacing w:before="120" w:after="120" w:line="276" w:lineRule="auto"/>
        <w:jc w:val="both"/>
        <w:rPr>
          <w:sz w:val="20"/>
          <w:szCs w:val="20"/>
        </w:rPr>
      </w:pPr>
      <w:r w:rsidRPr="000A5404">
        <w:rPr>
          <w:sz w:val="20"/>
          <w:szCs w:val="20"/>
        </w:rPr>
        <w:t>R</w:t>
      </w:r>
      <w:r w:rsidR="001E14AF" w:rsidRPr="000A5404">
        <w:rPr>
          <w:sz w:val="20"/>
          <w:szCs w:val="20"/>
        </w:rPr>
        <w:t>eceber o objeto no prazo e condições estabelecidas no Edital e seus anexos;</w:t>
      </w:r>
    </w:p>
    <w:p w:rsidR="001E14AF" w:rsidRPr="000A5404" w:rsidRDefault="00581955" w:rsidP="002C7066">
      <w:pPr>
        <w:numPr>
          <w:ilvl w:val="2"/>
          <w:numId w:val="1"/>
        </w:numPr>
        <w:spacing w:before="120" w:after="120" w:line="276" w:lineRule="auto"/>
        <w:jc w:val="both"/>
        <w:rPr>
          <w:sz w:val="20"/>
          <w:szCs w:val="20"/>
        </w:rPr>
      </w:pPr>
      <w:r w:rsidRPr="000A5404">
        <w:rPr>
          <w:sz w:val="20"/>
          <w:szCs w:val="20"/>
        </w:rPr>
        <w:t>V</w:t>
      </w:r>
      <w:r w:rsidR="001E14AF" w:rsidRPr="000A5404">
        <w:rPr>
          <w:sz w:val="20"/>
          <w:szCs w:val="20"/>
        </w:rPr>
        <w:t>erificar minuciosamente, no prazo fixado, a conformidade dos bens recebidos provisoriamente com as especificações constantes do Edital e da proposta, para fins de aceitação e recebimento definitivo;</w:t>
      </w:r>
    </w:p>
    <w:p w:rsidR="001E14AF" w:rsidRPr="000A5404" w:rsidRDefault="00581955" w:rsidP="002C7066">
      <w:pPr>
        <w:numPr>
          <w:ilvl w:val="2"/>
          <w:numId w:val="1"/>
        </w:numPr>
        <w:spacing w:before="120" w:after="120" w:line="276" w:lineRule="auto"/>
        <w:jc w:val="both"/>
        <w:rPr>
          <w:sz w:val="20"/>
          <w:szCs w:val="20"/>
        </w:rPr>
      </w:pPr>
      <w:r w:rsidRPr="000A5404">
        <w:rPr>
          <w:sz w:val="20"/>
          <w:szCs w:val="20"/>
        </w:rPr>
        <w:t>C</w:t>
      </w:r>
      <w:r w:rsidR="001E14AF" w:rsidRPr="000A5404">
        <w:rPr>
          <w:sz w:val="20"/>
          <w:szCs w:val="20"/>
        </w:rPr>
        <w:t xml:space="preserve">omunicar à </w:t>
      </w:r>
      <w:r w:rsidR="006D3F97" w:rsidRPr="000A5404">
        <w:rPr>
          <w:sz w:val="20"/>
          <w:szCs w:val="20"/>
        </w:rPr>
        <w:t>Contratada</w:t>
      </w:r>
      <w:r w:rsidR="001E14AF" w:rsidRPr="000A5404">
        <w:rPr>
          <w:sz w:val="20"/>
          <w:szCs w:val="20"/>
        </w:rPr>
        <w:t>, por escrito, sobre imperfeições, falhas ou irregularidades verificadas no objeto fornecido, para que seja substituído, reparado ou corrigido;</w:t>
      </w:r>
    </w:p>
    <w:p w:rsidR="001E14AF" w:rsidRPr="000A5404" w:rsidRDefault="00581955" w:rsidP="002C7066">
      <w:pPr>
        <w:numPr>
          <w:ilvl w:val="2"/>
          <w:numId w:val="1"/>
        </w:numPr>
        <w:spacing w:before="120" w:after="120" w:line="276" w:lineRule="auto"/>
        <w:jc w:val="both"/>
        <w:rPr>
          <w:sz w:val="20"/>
          <w:szCs w:val="20"/>
        </w:rPr>
      </w:pPr>
      <w:r w:rsidRPr="000A5404">
        <w:rPr>
          <w:sz w:val="20"/>
          <w:szCs w:val="20"/>
        </w:rPr>
        <w:t>A</w:t>
      </w:r>
      <w:r w:rsidR="001E14AF" w:rsidRPr="000A5404">
        <w:rPr>
          <w:sz w:val="20"/>
          <w:szCs w:val="20"/>
        </w:rPr>
        <w:t xml:space="preserve">companhar e fiscalizar o cumprimento das obrigações da Contratada, através de </w:t>
      </w:r>
      <w:r w:rsidR="006D3F97" w:rsidRPr="000A5404">
        <w:rPr>
          <w:sz w:val="20"/>
          <w:szCs w:val="20"/>
        </w:rPr>
        <w:t>comissão/</w:t>
      </w:r>
      <w:r w:rsidR="001E14AF" w:rsidRPr="000A5404">
        <w:rPr>
          <w:sz w:val="20"/>
          <w:szCs w:val="20"/>
        </w:rPr>
        <w:t>servidor especialmente designado;</w:t>
      </w:r>
    </w:p>
    <w:p w:rsidR="001E14AF" w:rsidRPr="000A5404" w:rsidRDefault="00581955" w:rsidP="002C7066">
      <w:pPr>
        <w:numPr>
          <w:ilvl w:val="2"/>
          <w:numId w:val="1"/>
        </w:numPr>
        <w:spacing w:before="120" w:after="120" w:line="276" w:lineRule="auto"/>
        <w:jc w:val="both"/>
        <w:rPr>
          <w:sz w:val="20"/>
          <w:szCs w:val="20"/>
        </w:rPr>
      </w:pPr>
      <w:r w:rsidRPr="000A5404">
        <w:rPr>
          <w:sz w:val="20"/>
          <w:szCs w:val="20"/>
        </w:rPr>
        <w:t>E</w:t>
      </w:r>
      <w:r w:rsidR="001E14AF" w:rsidRPr="000A5404">
        <w:rPr>
          <w:sz w:val="20"/>
          <w:szCs w:val="20"/>
        </w:rPr>
        <w:t>fetuar o pagamento à C</w:t>
      </w:r>
      <w:r w:rsidR="006D3F97" w:rsidRPr="000A5404">
        <w:rPr>
          <w:sz w:val="20"/>
          <w:szCs w:val="20"/>
        </w:rPr>
        <w:t>ontratada</w:t>
      </w:r>
      <w:r w:rsidR="001E14AF" w:rsidRPr="000A5404">
        <w:rPr>
          <w:sz w:val="20"/>
          <w:szCs w:val="20"/>
        </w:rPr>
        <w:t xml:space="preserve"> no valor correspondente ao fornecimento do objeto, no prazo e forma estabelecidos n</w:t>
      </w:r>
      <w:r w:rsidR="006D3F97" w:rsidRPr="000A5404">
        <w:rPr>
          <w:sz w:val="20"/>
          <w:szCs w:val="20"/>
        </w:rPr>
        <w:t>oEdital e seus anexos;</w:t>
      </w:r>
    </w:p>
    <w:p w:rsidR="001E14AF" w:rsidRPr="000A5404" w:rsidRDefault="00812ACB" w:rsidP="002C7066">
      <w:pPr>
        <w:numPr>
          <w:ilvl w:val="1"/>
          <w:numId w:val="1"/>
        </w:numPr>
        <w:spacing w:before="120" w:after="120" w:line="276" w:lineRule="auto"/>
        <w:ind w:left="425" w:firstLine="0"/>
        <w:jc w:val="both"/>
        <w:rPr>
          <w:sz w:val="20"/>
          <w:szCs w:val="20"/>
        </w:rPr>
      </w:pPr>
      <w:r w:rsidRPr="000A5404">
        <w:rPr>
          <w:sz w:val="20"/>
          <w:szCs w:val="20"/>
        </w:rPr>
        <w:t xml:space="preserve">A Administração </w:t>
      </w:r>
      <w:r w:rsidR="001E14AF" w:rsidRPr="000A5404">
        <w:rPr>
          <w:sz w:val="20"/>
          <w:szCs w:val="20"/>
        </w:rPr>
        <w:t>não responderá por quaisquer compromissos assumidos pela C</w:t>
      </w:r>
      <w:r w:rsidRPr="000A5404">
        <w:rPr>
          <w:sz w:val="20"/>
          <w:szCs w:val="20"/>
        </w:rPr>
        <w:t>ontratada</w:t>
      </w:r>
      <w:r w:rsidR="001E14AF" w:rsidRPr="000A5404">
        <w:rPr>
          <w:sz w:val="20"/>
          <w:szCs w:val="20"/>
        </w:rPr>
        <w:t xml:space="preserve"> com terceiros, ainda que vinculados à execução do</w:t>
      </w:r>
      <w:r w:rsidR="00581955" w:rsidRPr="000A5404">
        <w:rPr>
          <w:sz w:val="20"/>
          <w:szCs w:val="20"/>
        </w:rPr>
        <w:t xml:space="preserve"> objeto deste </w:t>
      </w:r>
      <w:r w:rsidR="001E14AF" w:rsidRPr="000A5404">
        <w:rPr>
          <w:sz w:val="20"/>
          <w:szCs w:val="20"/>
        </w:rPr>
        <w:t xml:space="preserve">Termo de </w:t>
      </w:r>
      <w:r w:rsidR="00581955" w:rsidRPr="000A5404">
        <w:rPr>
          <w:sz w:val="20"/>
          <w:szCs w:val="20"/>
        </w:rPr>
        <w:t>Referência</w:t>
      </w:r>
      <w:r w:rsidR="001E14AF" w:rsidRPr="000A5404">
        <w:rPr>
          <w:sz w:val="20"/>
          <w:szCs w:val="20"/>
        </w:rPr>
        <w:t>, bem como</w:t>
      </w:r>
      <w:r w:rsidR="00581955" w:rsidRPr="000A5404">
        <w:rPr>
          <w:sz w:val="20"/>
          <w:szCs w:val="20"/>
        </w:rPr>
        <w:t>,</w:t>
      </w:r>
      <w:r w:rsidR="001E14AF" w:rsidRPr="000A5404">
        <w:rPr>
          <w:sz w:val="20"/>
          <w:szCs w:val="20"/>
        </w:rPr>
        <w:t xml:space="preserve"> por qualquer dano causado a terceiros em decorrência de ato da C</w:t>
      </w:r>
      <w:r w:rsidRPr="000A5404">
        <w:rPr>
          <w:sz w:val="20"/>
          <w:szCs w:val="20"/>
        </w:rPr>
        <w:t>ontratada</w:t>
      </w:r>
      <w:r w:rsidR="001E14AF" w:rsidRPr="000A5404">
        <w:rPr>
          <w:sz w:val="20"/>
          <w:szCs w:val="20"/>
        </w:rPr>
        <w:t>, de seus empreg</w:t>
      </w:r>
      <w:r w:rsidR="009069CB" w:rsidRPr="000A5404">
        <w:rPr>
          <w:sz w:val="20"/>
          <w:szCs w:val="20"/>
        </w:rPr>
        <w:t>ados, prepostos ou subordinados;</w:t>
      </w:r>
    </w:p>
    <w:p w:rsidR="009069CB" w:rsidRPr="000A5404" w:rsidRDefault="009069CB" w:rsidP="002C7066">
      <w:pPr>
        <w:numPr>
          <w:ilvl w:val="1"/>
          <w:numId w:val="1"/>
        </w:numPr>
        <w:spacing w:before="120" w:after="120" w:line="276" w:lineRule="auto"/>
        <w:ind w:left="425" w:firstLine="0"/>
        <w:jc w:val="both"/>
        <w:rPr>
          <w:sz w:val="20"/>
          <w:szCs w:val="20"/>
        </w:rPr>
      </w:pPr>
      <w:r w:rsidRPr="000A5404">
        <w:rPr>
          <w:sz w:val="20"/>
          <w:szCs w:val="20"/>
        </w:rPr>
        <w:t>A Administração realizará pesquisa de preços periodicamente, em prazo não superior a 180 (cento e oitenta) dias, a fim de verificar a vantajosidade dos preços registrados em Ata.</w:t>
      </w:r>
    </w:p>
    <w:p w:rsidR="001E14AF" w:rsidRPr="000A5404" w:rsidRDefault="00581955" w:rsidP="002C7066">
      <w:pPr>
        <w:numPr>
          <w:ilvl w:val="0"/>
          <w:numId w:val="1"/>
        </w:numPr>
        <w:spacing w:after="120" w:line="276" w:lineRule="auto"/>
        <w:ind w:right="-15"/>
        <w:jc w:val="both"/>
        <w:rPr>
          <w:rFonts w:cs="Times New Roman"/>
          <w:b/>
          <w:sz w:val="20"/>
          <w:szCs w:val="20"/>
        </w:rPr>
      </w:pPr>
      <w:r w:rsidRPr="000A5404">
        <w:rPr>
          <w:b/>
          <w:sz w:val="20"/>
          <w:szCs w:val="20"/>
        </w:rPr>
        <w:t xml:space="preserve">DAS </w:t>
      </w:r>
      <w:r w:rsidR="001E14AF" w:rsidRPr="000A5404">
        <w:rPr>
          <w:b/>
          <w:sz w:val="20"/>
          <w:szCs w:val="20"/>
        </w:rPr>
        <w:t>OBRIGAÇÕES DA CONTRATADA</w:t>
      </w:r>
    </w:p>
    <w:p w:rsidR="00C70131" w:rsidRPr="000A5404" w:rsidRDefault="001E14AF" w:rsidP="002C7066">
      <w:pPr>
        <w:numPr>
          <w:ilvl w:val="1"/>
          <w:numId w:val="1"/>
        </w:numPr>
        <w:spacing w:before="120" w:after="120" w:line="276" w:lineRule="auto"/>
        <w:ind w:left="425" w:firstLine="0"/>
        <w:jc w:val="both"/>
        <w:rPr>
          <w:rFonts w:cs="Times New Roman"/>
          <w:b/>
          <w:sz w:val="20"/>
          <w:szCs w:val="20"/>
        </w:rPr>
      </w:pPr>
      <w:r w:rsidRPr="000A5404">
        <w:rPr>
          <w:sz w:val="20"/>
          <w:szCs w:val="20"/>
        </w:rPr>
        <w:lastRenderedPageBreak/>
        <w:t>A C</w:t>
      </w:r>
      <w:r w:rsidR="00812ACB" w:rsidRPr="000A5404">
        <w:rPr>
          <w:sz w:val="20"/>
          <w:szCs w:val="20"/>
        </w:rPr>
        <w:t xml:space="preserve">ontratada </w:t>
      </w:r>
      <w:r w:rsidRPr="000A5404">
        <w:rPr>
          <w:sz w:val="20"/>
          <w:szCs w:val="20"/>
        </w:rPr>
        <w:t>deve cumprir todas as obrigações constantes no Edital, seus anexos e sua proposta, assumindo como exclusivamente seus os riscos e as despesas decorrentes da boa e perfeita execução do objeto e, ainda:</w:t>
      </w:r>
    </w:p>
    <w:p w:rsidR="001E14AF" w:rsidRPr="000A5404" w:rsidRDefault="007C5604" w:rsidP="002C7066">
      <w:pPr>
        <w:numPr>
          <w:ilvl w:val="2"/>
          <w:numId w:val="1"/>
        </w:numPr>
        <w:spacing w:before="120" w:after="120" w:line="276" w:lineRule="auto"/>
        <w:jc w:val="both"/>
        <w:rPr>
          <w:rFonts w:cs="Times New Roman"/>
          <w:b/>
          <w:sz w:val="20"/>
          <w:szCs w:val="20"/>
        </w:rPr>
      </w:pPr>
      <w:r w:rsidRPr="000A5404">
        <w:rPr>
          <w:sz w:val="20"/>
          <w:szCs w:val="20"/>
        </w:rPr>
        <w:t>E</w:t>
      </w:r>
      <w:r w:rsidR="001E14AF" w:rsidRPr="000A5404">
        <w:rPr>
          <w:sz w:val="20"/>
          <w:szCs w:val="20"/>
        </w:rPr>
        <w:t>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r w:rsidRPr="000A5404">
        <w:rPr>
          <w:sz w:val="20"/>
          <w:szCs w:val="20"/>
        </w:rPr>
        <w:t>, quando for o caso</w:t>
      </w:r>
      <w:r w:rsidR="001E14AF" w:rsidRPr="000A5404">
        <w:rPr>
          <w:sz w:val="20"/>
          <w:szCs w:val="20"/>
        </w:rPr>
        <w:t>;</w:t>
      </w:r>
    </w:p>
    <w:p w:rsidR="001E14AF" w:rsidRPr="000A5404" w:rsidRDefault="00EA0F11" w:rsidP="002C7066">
      <w:pPr>
        <w:numPr>
          <w:ilvl w:val="2"/>
          <w:numId w:val="1"/>
        </w:numPr>
        <w:spacing w:before="120" w:after="120" w:line="276" w:lineRule="auto"/>
        <w:jc w:val="both"/>
        <w:rPr>
          <w:sz w:val="20"/>
          <w:szCs w:val="20"/>
        </w:rPr>
      </w:pPr>
      <w:r w:rsidRPr="000A5404">
        <w:rPr>
          <w:sz w:val="20"/>
          <w:szCs w:val="20"/>
        </w:rPr>
        <w:t>R</w:t>
      </w:r>
      <w:r w:rsidR="001E14AF" w:rsidRPr="000A5404">
        <w:rPr>
          <w:sz w:val="20"/>
          <w:szCs w:val="20"/>
        </w:rPr>
        <w:t>esponsabilizar-se pelos vícios e danos decorrentes do objeto, de acordo com os artigos 12, 13</w:t>
      </w:r>
      <w:r w:rsidR="006E0448" w:rsidRPr="000A5404">
        <w:rPr>
          <w:sz w:val="20"/>
          <w:szCs w:val="20"/>
        </w:rPr>
        <w:t xml:space="preserve"> e</w:t>
      </w:r>
      <w:smartTag w:uri="urn:schemas-microsoft-com:office:smarttags" w:element="metricconverter">
        <w:smartTagPr>
          <w:attr w:name="ProductID" w:val="17 a"/>
        </w:smartTagPr>
        <w:r w:rsidR="001E14AF" w:rsidRPr="000A5404">
          <w:rPr>
            <w:sz w:val="20"/>
            <w:szCs w:val="20"/>
          </w:rPr>
          <w:t>1</w:t>
        </w:r>
        <w:r w:rsidR="006E0448" w:rsidRPr="000A5404">
          <w:rPr>
            <w:sz w:val="20"/>
            <w:szCs w:val="20"/>
          </w:rPr>
          <w:t>7</w:t>
        </w:r>
        <w:r w:rsidR="001E14AF" w:rsidRPr="000A5404">
          <w:rPr>
            <w:sz w:val="20"/>
            <w:szCs w:val="20"/>
          </w:rPr>
          <w:t xml:space="preserve"> a</w:t>
        </w:r>
      </w:smartTag>
      <w:r w:rsidR="001E14AF" w:rsidRPr="000A5404">
        <w:rPr>
          <w:sz w:val="20"/>
          <w:szCs w:val="20"/>
        </w:rPr>
        <w:t xml:space="preserve"> 27, do Código de Defesa do Consumidor (Lei nº 8.078, de 1990);</w:t>
      </w:r>
    </w:p>
    <w:p w:rsidR="001E14AF" w:rsidRPr="000A5404" w:rsidRDefault="00EA0F11" w:rsidP="002C7066">
      <w:pPr>
        <w:numPr>
          <w:ilvl w:val="2"/>
          <w:numId w:val="1"/>
        </w:numPr>
        <w:spacing w:before="120" w:after="120" w:line="276" w:lineRule="auto"/>
        <w:jc w:val="both"/>
        <w:rPr>
          <w:sz w:val="20"/>
          <w:szCs w:val="20"/>
        </w:rPr>
      </w:pPr>
      <w:r w:rsidRPr="000A5404">
        <w:rPr>
          <w:sz w:val="20"/>
          <w:szCs w:val="20"/>
        </w:rPr>
        <w:t>S</w:t>
      </w:r>
      <w:r w:rsidR="001E14AF" w:rsidRPr="000A5404">
        <w:rPr>
          <w:sz w:val="20"/>
          <w:szCs w:val="20"/>
        </w:rPr>
        <w:t>ubstituir, reparar ou corrigir, às suas expensas, no prazo fixado neste Termo de Referência, o objeto com avarias ou defeitos;</w:t>
      </w:r>
    </w:p>
    <w:p w:rsidR="001E14AF" w:rsidRPr="000A5404" w:rsidRDefault="00EA0F11" w:rsidP="002C7066">
      <w:pPr>
        <w:numPr>
          <w:ilvl w:val="2"/>
          <w:numId w:val="1"/>
        </w:numPr>
        <w:spacing w:before="120" w:after="120" w:line="276" w:lineRule="auto"/>
        <w:jc w:val="both"/>
        <w:rPr>
          <w:sz w:val="20"/>
          <w:szCs w:val="20"/>
        </w:rPr>
      </w:pPr>
      <w:r w:rsidRPr="000A5404">
        <w:rPr>
          <w:sz w:val="20"/>
          <w:szCs w:val="20"/>
        </w:rPr>
        <w:t>C</w:t>
      </w:r>
      <w:r w:rsidR="001E14AF" w:rsidRPr="000A5404">
        <w:rPr>
          <w:sz w:val="20"/>
          <w:szCs w:val="20"/>
        </w:rPr>
        <w:t>omunicar à C</w:t>
      </w:r>
      <w:r w:rsidR="00812ACB" w:rsidRPr="000A5404">
        <w:rPr>
          <w:sz w:val="20"/>
          <w:szCs w:val="20"/>
        </w:rPr>
        <w:t>ontratante</w:t>
      </w:r>
      <w:r w:rsidR="001E14AF" w:rsidRPr="000A5404">
        <w:rPr>
          <w:sz w:val="20"/>
          <w:szCs w:val="20"/>
        </w:rPr>
        <w:t>, no prazo máximo de 24 (vinte e quatro) horas que antecede a data da entrega, os motivos que impossibilitem o cumprimento do prazo previsto, com a devida comprovação;</w:t>
      </w:r>
    </w:p>
    <w:p w:rsidR="001E14AF" w:rsidRPr="000A5404" w:rsidRDefault="00EA0F11" w:rsidP="002C7066">
      <w:pPr>
        <w:numPr>
          <w:ilvl w:val="2"/>
          <w:numId w:val="1"/>
        </w:numPr>
        <w:spacing w:before="120" w:after="120" w:line="276" w:lineRule="auto"/>
        <w:jc w:val="both"/>
        <w:rPr>
          <w:sz w:val="20"/>
          <w:szCs w:val="20"/>
        </w:rPr>
      </w:pPr>
      <w:r w:rsidRPr="000A5404">
        <w:rPr>
          <w:sz w:val="20"/>
          <w:szCs w:val="20"/>
        </w:rPr>
        <w:t>M</w:t>
      </w:r>
      <w:r w:rsidR="001E14AF" w:rsidRPr="000A5404">
        <w:rPr>
          <w:sz w:val="20"/>
          <w:szCs w:val="20"/>
        </w:rPr>
        <w:t>ant</w:t>
      </w:r>
      <w:r w:rsidR="00C53FEA" w:rsidRPr="000A5404">
        <w:rPr>
          <w:sz w:val="20"/>
          <w:szCs w:val="20"/>
        </w:rPr>
        <w:t>er, durante toda a execução do C</w:t>
      </w:r>
      <w:r w:rsidR="001E14AF" w:rsidRPr="000A5404">
        <w:rPr>
          <w:sz w:val="20"/>
          <w:szCs w:val="20"/>
        </w:rPr>
        <w:t>ontrato, em compatibilidade com as obrigações assumidas, todas as condições de habilitação e qualificação exigidas na licitação;</w:t>
      </w:r>
    </w:p>
    <w:p w:rsidR="001E14AF" w:rsidRPr="000A5404" w:rsidRDefault="00EA0F11" w:rsidP="002C7066">
      <w:pPr>
        <w:numPr>
          <w:ilvl w:val="2"/>
          <w:numId w:val="1"/>
        </w:numPr>
        <w:spacing w:before="120" w:after="120" w:line="276" w:lineRule="auto"/>
        <w:jc w:val="both"/>
        <w:rPr>
          <w:sz w:val="20"/>
          <w:szCs w:val="20"/>
        </w:rPr>
      </w:pPr>
      <w:r w:rsidRPr="000A5404">
        <w:rPr>
          <w:sz w:val="20"/>
          <w:szCs w:val="20"/>
        </w:rPr>
        <w:t>I</w:t>
      </w:r>
      <w:r w:rsidR="001E14AF" w:rsidRPr="000A5404">
        <w:rPr>
          <w:sz w:val="20"/>
          <w:szCs w:val="20"/>
        </w:rPr>
        <w:t>ndicar preposto para repre</w:t>
      </w:r>
      <w:r w:rsidR="00C53FEA" w:rsidRPr="000A5404">
        <w:rPr>
          <w:sz w:val="20"/>
          <w:szCs w:val="20"/>
        </w:rPr>
        <w:t>sentá-la durante a execução do C</w:t>
      </w:r>
      <w:r w:rsidR="001E14AF" w:rsidRPr="000A5404">
        <w:rPr>
          <w:sz w:val="20"/>
          <w:szCs w:val="20"/>
        </w:rPr>
        <w:t>ontrato.</w:t>
      </w:r>
    </w:p>
    <w:p w:rsidR="001E14AF" w:rsidRPr="000A5404" w:rsidRDefault="001E14AF" w:rsidP="002C7066">
      <w:pPr>
        <w:numPr>
          <w:ilvl w:val="0"/>
          <w:numId w:val="1"/>
        </w:numPr>
        <w:spacing w:before="240" w:after="120" w:line="276" w:lineRule="auto"/>
        <w:ind w:right="-17"/>
        <w:jc w:val="both"/>
        <w:rPr>
          <w:rFonts w:cs="Times New Roman"/>
          <w:b/>
          <w:sz w:val="20"/>
          <w:szCs w:val="20"/>
        </w:rPr>
      </w:pPr>
      <w:r w:rsidRPr="000A5404">
        <w:rPr>
          <w:rFonts w:cs="Times New Roman"/>
          <w:b/>
          <w:sz w:val="20"/>
          <w:szCs w:val="20"/>
        </w:rPr>
        <w:t>DA SUBCONTRATAÇÃO</w:t>
      </w:r>
    </w:p>
    <w:p w:rsidR="001E14AF" w:rsidRPr="000A5404" w:rsidRDefault="001E14AF" w:rsidP="002C7066">
      <w:pPr>
        <w:numPr>
          <w:ilvl w:val="1"/>
          <w:numId w:val="1"/>
        </w:numPr>
        <w:spacing w:before="120" w:after="120" w:line="276" w:lineRule="auto"/>
        <w:ind w:left="425" w:firstLine="0"/>
        <w:jc w:val="both"/>
        <w:rPr>
          <w:rFonts w:cs="Times New Roman"/>
          <w:sz w:val="20"/>
          <w:szCs w:val="20"/>
          <w:lang w:eastAsia="en-US"/>
        </w:rPr>
      </w:pPr>
      <w:r w:rsidRPr="000A5404">
        <w:rPr>
          <w:rFonts w:cs="Times New Roman"/>
          <w:sz w:val="20"/>
          <w:szCs w:val="20"/>
          <w:lang w:eastAsia="en-US"/>
        </w:rPr>
        <w:t>Não será admitida a subcontratação do objeto licitatório.</w:t>
      </w:r>
    </w:p>
    <w:p w:rsidR="00274E7D" w:rsidRPr="000A5404" w:rsidRDefault="00D806A4" w:rsidP="002C7066">
      <w:pPr>
        <w:numPr>
          <w:ilvl w:val="0"/>
          <w:numId w:val="1"/>
        </w:numPr>
        <w:spacing w:after="120" w:line="276" w:lineRule="auto"/>
        <w:ind w:right="-15"/>
        <w:jc w:val="both"/>
        <w:rPr>
          <w:rFonts w:cs="Times New Roman"/>
          <w:b/>
          <w:sz w:val="20"/>
          <w:szCs w:val="20"/>
          <w:lang w:eastAsia="en-US"/>
        </w:rPr>
      </w:pPr>
      <w:r w:rsidRPr="000A5404">
        <w:rPr>
          <w:rFonts w:cs="Times New Roman"/>
          <w:b/>
          <w:sz w:val="20"/>
          <w:szCs w:val="20"/>
          <w:lang w:eastAsia="en-US"/>
        </w:rPr>
        <w:t xml:space="preserve">DA </w:t>
      </w:r>
      <w:r w:rsidR="00503208" w:rsidRPr="000A5404">
        <w:rPr>
          <w:rFonts w:cs="Times New Roman"/>
          <w:b/>
          <w:sz w:val="20"/>
          <w:szCs w:val="20"/>
          <w:lang w:eastAsia="en-US"/>
        </w:rPr>
        <w:t>ALTERAÇÃO SUBJETIVA</w:t>
      </w:r>
    </w:p>
    <w:p w:rsidR="00C70131" w:rsidRPr="000A5404" w:rsidRDefault="00866141"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É admissível a fusão, cisão ou incorporação da Contratada com/em outra pessoa jurídica, desde que:</w:t>
      </w:r>
    </w:p>
    <w:p w:rsidR="00866141" w:rsidRPr="000A5404" w:rsidRDefault="00866141" w:rsidP="002C7066">
      <w:pPr>
        <w:numPr>
          <w:ilvl w:val="2"/>
          <w:numId w:val="1"/>
        </w:numPr>
        <w:spacing w:before="120" w:after="120" w:line="276" w:lineRule="auto"/>
        <w:jc w:val="both"/>
        <w:rPr>
          <w:rFonts w:cs="Times New Roman"/>
          <w:sz w:val="20"/>
          <w:szCs w:val="20"/>
        </w:rPr>
      </w:pPr>
      <w:r w:rsidRPr="000A5404">
        <w:rPr>
          <w:sz w:val="20"/>
          <w:szCs w:val="20"/>
        </w:rPr>
        <w:t>Sejam observados pela nova pessoa jurídica todos os requisitos de habilitação exigidos na licitação original;</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 xml:space="preserve">Sejam mantidas as demais </w:t>
      </w:r>
      <w:r w:rsidR="00C53FEA" w:rsidRPr="000A5404">
        <w:rPr>
          <w:sz w:val="20"/>
          <w:szCs w:val="20"/>
        </w:rPr>
        <w:t>cláusulas e condições do C</w:t>
      </w:r>
      <w:r w:rsidRPr="000A5404">
        <w:rPr>
          <w:sz w:val="20"/>
          <w:szCs w:val="20"/>
        </w:rPr>
        <w:t>ontrato;</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Não haja prejuízo à execução do objeto pactuado e haja a anuência expressa da A</w:t>
      </w:r>
      <w:r w:rsidR="00C53FEA" w:rsidRPr="000A5404">
        <w:rPr>
          <w:sz w:val="20"/>
          <w:szCs w:val="20"/>
        </w:rPr>
        <w:t>dministração à continuidade do C</w:t>
      </w:r>
      <w:r w:rsidRPr="000A5404">
        <w:rPr>
          <w:sz w:val="20"/>
          <w:szCs w:val="20"/>
        </w:rPr>
        <w:t>ontrato.</w:t>
      </w:r>
    </w:p>
    <w:p w:rsidR="001E14AF" w:rsidRPr="000A5404" w:rsidRDefault="00D806A4" w:rsidP="002C7066">
      <w:pPr>
        <w:numPr>
          <w:ilvl w:val="0"/>
          <w:numId w:val="1"/>
        </w:numPr>
        <w:spacing w:after="120" w:line="276" w:lineRule="auto"/>
        <w:ind w:right="-15"/>
        <w:jc w:val="both"/>
        <w:rPr>
          <w:rFonts w:cs="Times New Roman"/>
          <w:b/>
          <w:sz w:val="20"/>
          <w:szCs w:val="20"/>
          <w:lang w:eastAsia="en-US"/>
        </w:rPr>
      </w:pPr>
      <w:r w:rsidRPr="000A5404">
        <w:rPr>
          <w:rFonts w:cs="Times New Roman"/>
          <w:b/>
          <w:sz w:val="20"/>
          <w:szCs w:val="20"/>
          <w:lang w:eastAsia="en-US"/>
        </w:rPr>
        <w:t xml:space="preserve">DO </w:t>
      </w:r>
      <w:r w:rsidR="001E14AF" w:rsidRPr="000A5404">
        <w:rPr>
          <w:rFonts w:cs="Times New Roman"/>
          <w:b/>
          <w:sz w:val="20"/>
          <w:szCs w:val="20"/>
          <w:lang w:eastAsia="en-US"/>
        </w:rPr>
        <w:t>CONTROLE DA EXECUÇÃO</w:t>
      </w:r>
    </w:p>
    <w:p w:rsidR="00EB2EEB" w:rsidRPr="000A5404" w:rsidRDefault="009A1099" w:rsidP="002C7066">
      <w:pPr>
        <w:numPr>
          <w:ilvl w:val="1"/>
          <w:numId w:val="1"/>
        </w:numPr>
        <w:spacing w:before="120" w:after="120" w:line="276" w:lineRule="auto"/>
        <w:ind w:left="425" w:firstLine="0"/>
        <w:jc w:val="both"/>
        <w:rPr>
          <w:rFonts w:cs="Times New Roman"/>
          <w:bCs/>
          <w:sz w:val="20"/>
          <w:szCs w:val="20"/>
        </w:rPr>
      </w:pPr>
      <w:r w:rsidRPr="000A5404">
        <w:rPr>
          <w:rFonts w:cs="Times New Roman"/>
          <w:sz w:val="20"/>
          <w:szCs w:val="20"/>
        </w:rPr>
        <w:lastRenderedPageBreak/>
        <w:t>Nos termos do art. 67 Lei nº 8.666, de 1993, será designado representante para acompanhar e fiscalizar a entrega dos bens, anotando em registro próprio todas as ocorrências relacionadas com a execução e determinando o que for necessário à regularização d</w:t>
      </w:r>
      <w:r w:rsidR="009B291C" w:rsidRPr="000A5404">
        <w:rPr>
          <w:rFonts w:cs="Times New Roman"/>
          <w:sz w:val="20"/>
          <w:szCs w:val="20"/>
        </w:rPr>
        <w:t>e falhas ou defeitos observados;</w:t>
      </w:r>
    </w:p>
    <w:p w:rsidR="009A1099" w:rsidRPr="000A5404" w:rsidRDefault="009A1099" w:rsidP="002C7066">
      <w:pPr>
        <w:numPr>
          <w:ilvl w:val="2"/>
          <w:numId w:val="1"/>
        </w:numPr>
        <w:spacing w:before="120" w:after="120" w:line="276" w:lineRule="auto"/>
        <w:jc w:val="both"/>
        <w:rPr>
          <w:rFonts w:cs="Times New Roman"/>
          <w:bCs/>
          <w:sz w:val="20"/>
          <w:szCs w:val="20"/>
        </w:rPr>
      </w:pPr>
      <w:r w:rsidRPr="000A5404">
        <w:rPr>
          <w:rFonts w:cs="Times New Roman"/>
          <w:sz w:val="20"/>
          <w:szCs w:val="20"/>
          <w:lang w:eastAsia="en-US"/>
        </w:rPr>
        <w:t>O recebimento de material de valor superior a R$ 80.000,00 (oitenta mil reais) será confiado a uma comissão de, no mínimo, 3 (três) membros, designados pela autoridade competente.</w:t>
      </w:r>
    </w:p>
    <w:p w:rsidR="009B291C" w:rsidRPr="000A5404" w:rsidRDefault="009B291C"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As decisões e providências que ultrapassarem a competência dos Fiscais serão encaminhadas, por escrito, à autoridade superior, em tempo h</w:t>
      </w:r>
      <w:r w:rsidR="00EB2EEB" w:rsidRPr="000A5404">
        <w:rPr>
          <w:rFonts w:cs="Times New Roman"/>
          <w:sz w:val="20"/>
          <w:szCs w:val="20"/>
        </w:rPr>
        <w:t xml:space="preserve">ábil, para adoção das imediatas </w:t>
      </w:r>
      <w:r w:rsidRPr="000A5404">
        <w:rPr>
          <w:rFonts w:cs="Times New Roman"/>
          <w:sz w:val="20"/>
          <w:szCs w:val="20"/>
        </w:rPr>
        <w:t>medidas saneadoras;</w:t>
      </w:r>
    </w:p>
    <w:p w:rsidR="009B291C" w:rsidRPr="000A5404" w:rsidRDefault="009B291C"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rPr>
        <w:t>Aos Fiscais reserva-se o direito de recusar-se a atestar a Nota Fiscal/Fatura se, no ato da apresentação, a execução da Ata não estiver de acordo com o especificado no Edital e seus anexos;</w:t>
      </w:r>
    </w:p>
    <w:p w:rsidR="001E14AF" w:rsidRPr="000A5404" w:rsidRDefault="001E14AF" w:rsidP="002C7066">
      <w:pPr>
        <w:numPr>
          <w:ilvl w:val="1"/>
          <w:numId w:val="1"/>
        </w:numPr>
        <w:spacing w:before="120" w:after="120" w:line="276" w:lineRule="auto"/>
        <w:ind w:left="425" w:firstLine="0"/>
        <w:jc w:val="both"/>
        <w:rPr>
          <w:rFonts w:cs="Times New Roman"/>
          <w:sz w:val="20"/>
          <w:szCs w:val="20"/>
          <w:lang w:eastAsia="en-US"/>
        </w:rPr>
      </w:pPr>
      <w:r w:rsidRPr="000A5404">
        <w:rPr>
          <w:rFonts w:cs="Times New Roman"/>
          <w:sz w:val="20"/>
          <w:szCs w:val="20"/>
          <w:lang w:eastAsia="en-US"/>
        </w:rPr>
        <w:t xml:space="preserve">A fiscalização de que trata este item não exclui nem reduz a responsabilidade da </w:t>
      </w:r>
      <w:r w:rsidR="009A1099" w:rsidRPr="000A5404">
        <w:rPr>
          <w:rFonts w:cs="Times New Roman"/>
          <w:sz w:val="20"/>
          <w:szCs w:val="20"/>
          <w:lang w:eastAsia="en-US"/>
        </w:rPr>
        <w:t>Contratada</w:t>
      </w:r>
      <w:r w:rsidRPr="000A5404">
        <w:rPr>
          <w:rFonts w:cs="Times New Roman"/>
          <w:sz w:val="20"/>
          <w:szCs w:val="20"/>
          <w:lang w:eastAsia="en-US"/>
        </w:rPr>
        <w:t>, inclusive perante terceiros, por qualquer irregularidade, ainda que resultante de imperfeições técnicas</w:t>
      </w:r>
      <w:r w:rsidR="009A1099" w:rsidRPr="000A5404">
        <w:rPr>
          <w:rFonts w:cs="Times New Roman"/>
          <w:sz w:val="20"/>
          <w:szCs w:val="20"/>
          <w:lang w:eastAsia="en-US"/>
        </w:rPr>
        <w:t xml:space="preserve"> ou vícios redibitórios, </w:t>
      </w:r>
      <w:r w:rsidRPr="000A5404">
        <w:rPr>
          <w:rFonts w:cs="Times New Roman"/>
          <w:sz w:val="20"/>
          <w:szCs w:val="20"/>
          <w:lang w:eastAsia="en-US"/>
        </w:rPr>
        <w:t xml:space="preserve">e, na ocorrência desta, não implica em </w:t>
      </w:r>
      <w:r w:rsidR="001A425B" w:rsidRPr="000A5404">
        <w:rPr>
          <w:rFonts w:cs="Times New Roman"/>
          <w:sz w:val="20"/>
          <w:szCs w:val="20"/>
          <w:lang w:eastAsia="en-US"/>
        </w:rPr>
        <w:t>corresponsabilidade</w:t>
      </w:r>
      <w:r w:rsidRPr="000A5404">
        <w:rPr>
          <w:rFonts w:cs="Times New Roman"/>
          <w:sz w:val="20"/>
          <w:szCs w:val="20"/>
          <w:lang w:eastAsia="en-US"/>
        </w:rPr>
        <w:t xml:space="preserve"> da Administração ou de seus agentes e prepostos, de conformidade com o a</w:t>
      </w:r>
      <w:r w:rsidR="009B291C" w:rsidRPr="000A5404">
        <w:rPr>
          <w:rFonts w:cs="Times New Roman"/>
          <w:sz w:val="20"/>
          <w:szCs w:val="20"/>
          <w:lang w:eastAsia="en-US"/>
        </w:rPr>
        <w:t>rt. 70 da Lei nº 8.666, de 1993;</w:t>
      </w:r>
    </w:p>
    <w:p w:rsidR="001E14AF" w:rsidRPr="000A5404" w:rsidRDefault="001E14AF" w:rsidP="002C7066">
      <w:pPr>
        <w:numPr>
          <w:ilvl w:val="1"/>
          <w:numId w:val="1"/>
        </w:numPr>
        <w:spacing w:before="120" w:after="120" w:line="276" w:lineRule="auto"/>
        <w:ind w:left="425" w:firstLine="0"/>
        <w:jc w:val="both"/>
        <w:rPr>
          <w:rFonts w:cs="Times New Roman"/>
          <w:sz w:val="20"/>
          <w:szCs w:val="20"/>
        </w:rPr>
      </w:pPr>
      <w:r w:rsidRPr="000A5404">
        <w:rPr>
          <w:rFonts w:cs="Times New Roman"/>
          <w:sz w:val="20"/>
          <w:szCs w:val="20"/>
          <w:lang w:eastAsia="en-US"/>
        </w:rPr>
        <w:t xml:space="preserve">O </w:t>
      </w:r>
      <w:r w:rsidR="009A1099" w:rsidRPr="000A5404">
        <w:rPr>
          <w:rFonts w:cs="Times New Roman"/>
          <w:sz w:val="20"/>
          <w:szCs w:val="20"/>
          <w:lang w:eastAsia="en-US"/>
        </w:rPr>
        <w:t xml:space="preserve">representante da Administração </w:t>
      </w:r>
      <w:r w:rsidRPr="000A5404">
        <w:rPr>
          <w:rFonts w:cs="Times New Roman"/>
          <w:sz w:val="20"/>
          <w:szCs w:val="20"/>
          <w:lang w:eastAsia="en-US"/>
        </w:rPr>
        <w:t>anotará em registro próprio todas as ocorrências relacionad</w:t>
      </w:r>
      <w:r w:rsidR="00C53FEA" w:rsidRPr="000A5404">
        <w:rPr>
          <w:rFonts w:cs="Times New Roman"/>
          <w:sz w:val="20"/>
          <w:szCs w:val="20"/>
          <w:lang w:eastAsia="en-US"/>
        </w:rPr>
        <w:t>as com a execução do C</w:t>
      </w:r>
      <w:r w:rsidRPr="000A5404">
        <w:rPr>
          <w:rFonts w:cs="Times New Roman"/>
          <w:sz w:val="20"/>
          <w:szCs w:val="20"/>
          <w:lang w:eastAsia="en-US"/>
        </w:rPr>
        <w:t>ontrato, indicando dia, mês e ano, bem como o nome dos funcionários eventualmente envolvidos, determinando o que for necessário à regu</w:t>
      </w:r>
      <w:r w:rsidR="00A96322" w:rsidRPr="000A5404">
        <w:rPr>
          <w:rFonts w:cs="Times New Roman"/>
          <w:sz w:val="20"/>
          <w:szCs w:val="20"/>
          <w:lang w:eastAsia="en-US"/>
        </w:rPr>
        <w:t>larização das falhas</w:t>
      </w:r>
      <w:r w:rsidRPr="000A5404">
        <w:rPr>
          <w:rFonts w:cs="Times New Roman"/>
          <w:sz w:val="20"/>
          <w:szCs w:val="20"/>
          <w:lang w:eastAsia="en-US"/>
        </w:rPr>
        <w:t xml:space="preserve"> ou defeitos observados e encaminhando os apontamentos à autoridade competente para as providências cabíveis.</w:t>
      </w:r>
    </w:p>
    <w:p w:rsidR="001E14AF" w:rsidRPr="000A5404" w:rsidRDefault="001E14AF" w:rsidP="002C7066">
      <w:pPr>
        <w:numPr>
          <w:ilvl w:val="0"/>
          <w:numId w:val="1"/>
        </w:numPr>
        <w:spacing w:after="120" w:line="276" w:lineRule="auto"/>
        <w:ind w:right="-15"/>
        <w:jc w:val="both"/>
        <w:rPr>
          <w:rFonts w:cs="Times New Roman"/>
          <w:sz w:val="20"/>
          <w:szCs w:val="20"/>
        </w:rPr>
      </w:pPr>
      <w:r w:rsidRPr="000A5404">
        <w:rPr>
          <w:b/>
          <w:sz w:val="20"/>
          <w:szCs w:val="20"/>
        </w:rPr>
        <w:t>DAS SANÇÕES ADMINISTRATIVAS</w:t>
      </w:r>
    </w:p>
    <w:p w:rsidR="00EB2EEB" w:rsidRPr="000A5404" w:rsidRDefault="001E14AF" w:rsidP="002C7066">
      <w:pPr>
        <w:numPr>
          <w:ilvl w:val="1"/>
          <w:numId w:val="1"/>
        </w:numPr>
        <w:spacing w:before="120" w:after="120" w:line="276" w:lineRule="auto"/>
        <w:ind w:left="425" w:firstLine="0"/>
        <w:jc w:val="both"/>
        <w:rPr>
          <w:sz w:val="20"/>
          <w:szCs w:val="20"/>
        </w:rPr>
      </w:pPr>
      <w:r w:rsidRPr="000A5404">
        <w:rPr>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0A5404">
          <w:rPr>
            <w:sz w:val="20"/>
            <w:szCs w:val="20"/>
          </w:rPr>
          <w:t>2002, a</w:t>
        </w:r>
      </w:smartTag>
      <w:r w:rsidRPr="000A5404">
        <w:rPr>
          <w:sz w:val="20"/>
          <w:szCs w:val="20"/>
        </w:rPr>
        <w:t xml:space="preserve"> C</w:t>
      </w:r>
      <w:r w:rsidR="00A96322" w:rsidRPr="000A5404">
        <w:rPr>
          <w:sz w:val="20"/>
          <w:szCs w:val="20"/>
        </w:rPr>
        <w:t>ontratada</w:t>
      </w:r>
      <w:r w:rsidRPr="000A5404">
        <w:rPr>
          <w:sz w:val="20"/>
          <w:szCs w:val="20"/>
        </w:rPr>
        <w:t xml:space="preserve"> que:</w:t>
      </w:r>
    </w:p>
    <w:p w:rsidR="001E14AF" w:rsidRPr="000A5404" w:rsidRDefault="00866141" w:rsidP="002C7066">
      <w:pPr>
        <w:numPr>
          <w:ilvl w:val="2"/>
          <w:numId w:val="1"/>
        </w:numPr>
        <w:spacing w:before="120" w:after="120" w:line="276" w:lineRule="auto"/>
        <w:jc w:val="both"/>
        <w:rPr>
          <w:sz w:val="20"/>
          <w:szCs w:val="20"/>
        </w:rPr>
      </w:pPr>
      <w:r w:rsidRPr="000A5404">
        <w:rPr>
          <w:sz w:val="20"/>
          <w:szCs w:val="20"/>
        </w:rPr>
        <w:t>I</w:t>
      </w:r>
      <w:r w:rsidR="001E14AF" w:rsidRPr="000A5404">
        <w:rPr>
          <w:sz w:val="20"/>
          <w:szCs w:val="20"/>
        </w:rPr>
        <w:t>nexecutar total ou parcialmente qualquer das obrigações assumidas em decorrência da contratação;</w:t>
      </w:r>
    </w:p>
    <w:p w:rsidR="001E14AF" w:rsidRPr="000A5404" w:rsidRDefault="00866141" w:rsidP="002C7066">
      <w:pPr>
        <w:numPr>
          <w:ilvl w:val="2"/>
          <w:numId w:val="1"/>
        </w:numPr>
        <w:spacing w:before="120" w:after="120" w:line="276" w:lineRule="auto"/>
        <w:jc w:val="both"/>
        <w:rPr>
          <w:sz w:val="20"/>
          <w:szCs w:val="20"/>
        </w:rPr>
      </w:pPr>
      <w:r w:rsidRPr="000A5404">
        <w:rPr>
          <w:sz w:val="20"/>
          <w:szCs w:val="20"/>
        </w:rPr>
        <w:t>E</w:t>
      </w:r>
      <w:r w:rsidR="001E14AF" w:rsidRPr="000A5404">
        <w:rPr>
          <w:sz w:val="20"/>
          <w:szCs w:val="20"/>
        </w:rPr>
        <w:t>nsejar o retardamento da execução do objeto;</w:t>
      </w:r>
    </w:p>
    <w:p w:rsidR="001E14AF" w:rsidRPr="000A5404" w:rsidRDefault="00866141" w:rsidP="002C7066">
      <w:pPr>
        <w:numPr>
          <w:ilvl w:val="2"/>
          <w:numId w:val="1"/>
        </w:numPr>
        <w:spacing w:before="120" w:after="120" w:line="276" w:lineRule="auto"/>
        <w:jc w:val="both"/>
        <w:rPr>
          <w:sz w:val="20"/>
          <w:szCs w:val="20"/>
        </w:rPr>
      </w:pPr>
      <w:r w:rsidRPr="000A5404">
        <w:rPr>
          <w:sz w:val="20"/>
          <w:szCs w:val="20"/>
        </w:rPr>
        <w:t>F</w:t>
      </w:r>
      <w:r w:rsidR="00C53FEA" w:rsidRPr="000A5404">
        <w:rPr>
          <w:sz w:val="20"/>
          <w:szCs w:val="20"/>
        </w:rPr>
        <w:t>raudar na execução do C</w:t>
      </w:r>
      <w:r w:rsidR="001E14AF" w:rsidRPr="000A5404">
        <w:rPr>
          <w:sz w:val="20"/>
          <w:szCs w:val="20"/>
        </w:rPr>
        <w:t>ontrato;</w:t>
      </w:r>
    </w:p>
    <w:p w:rsidR="001E14AF" w:rsidRPr="000A5404" w:rsidRDefault="00866141" w:rsidP="002C7066">
      <w:pPr>
        <w:numPr>
          <w:ilvl w:val="2"/>
          <w:numId w:val="1"/>
        </w:numPr>
        <w:spacing w:before="120" w:after="120" w:line="276" w:lineRule="auto"/>
        <w:jc w:val="both"/>
        <w:rPr>
          <w:sz w:val="20"/>
          <w:szCs w:val="20"/>
        </w:rPr>
      </w:pPr>
      <w:r w:rsidRPr="000A5404">
        <w:rPr>
          <w:sz w:val="20"/>
          <w:szCs w:val="20"/>
        </w:rPr>
        <w:t>C</w:t>
      </w:r>
      <w:r w:rsidR="001E14AF" w:rsidRPr="000A5404">
        <w:rPr>
          <w:sz w:val="20"/>
          <w:szCs w:val="20"/>
        </w:rPr>
        <w:t>omportar-se de modo inidôneo;</w:t>
      </w:r>
    </w:p>
    <w:p w:rsidR="001E14AF" w:rsidRPr="000A5404" w:rsidRDefault="00866141" w:rsidP="002C7066">
      <w:pPr>
        <w:numPr>
          <w:ilvl w:val="2"/>
          <w:numId w:val="1"/>
        </w:numPr>
        <w:spacing w:before="120" w:after="120" w:line="276" w:lineRule="auto"/>
        <w:jc w:val="both"/>
        <w:rPr>
          <w:sz w:val="20"/>
          <w:szCs w:val="20"/>
        </w:rPr>
      </w:pPr>
      <w:r w:rsidRPr="000A5404">
        <w:rPr>
          <w:sz w:val="20"/>
          <w:szCs w:val="20"/>
        </w:rPr>
        <w:lastRenderedPageBreak/>
        <w:t>C</w:t>
      </w:r>
      <w:r w:rsidR="001E14AF" w:rsidRPr="000A5404">
        <w:rPr>
          <w:sz w:val="20"/>
          <w:szCs w:val="20"/>
        </w:rPr>
        <w:t>ometer fraude fiscal;</w:t>
      </w:r>
    </w:p>
    <w:p w:rsidR="001E14AF" w:rsidRPr="000A5404" w:rsidRDefault="00866141" w:rsidP="002C7066">
      <w:pPr>
        <w:numPr>
          <w:ilvl w:val="2"/>
          <w:numId w:val="1"/>
        </w:numPr>
        <w:spacing w:before="120" w:after="120" w:line="276" w:lineRule="auto"/>
        <w:jc w:val="both"/>
        <w:rPr>
          <w:sz w:val="20"/>
          <w:szCs w:val="20"/>
        </w:rPr>
      </w:pPr>
      <w:r w:rsidRPr="000A5404">
        <w:rPr>
          <w:sz w:val="20"/>
          <w:szCs w:val="20"/>
        </w:rPr>
        <w:t>N</w:t>
      </w:r>
      <w:r w:rsidR="001E14AF" w:rsidRPr="000A5404">
        <w:rPr>
          <w:sz w:val="20"/>
          <w:szCs w:val="20"/>
        </w:rPr>
        <w:t>ão mantiver a proposta.</w:t>
      </w:r>
    </w:p>
    <w:p w:rsidR="00EB2EEB" w:rsidRPr="000A5404" w:rsidRDefault="00866141" w:rsidP="002C7066">
      <w:pPr>
        <w:numPr>
          <w:ilvl w:val="1"/>
          <w:numId w:val="1"/>
        </w:numPr>
        <w:spacing w:before="120" w:after="120" w:line="276" w:lineRule="auto"/>
        <w:ind w:left="425" w:firstLine="0"/>
        <w:jc w:val="both"/>
        <w:rPr>
          <w:sz w:val="20"/>
          <w:szCs w:val="20"/>
        </w:rPr>
      </w:pPr>
      <w:r w:rsidRPr="000A5404">
        <w:rPr>
          <w:sz w:val="20"/>
          <w:szCs w:val="20"/>
        </w:rPr>
        <w:t>A Contratada que cometer qualquer das infrações discriminadas no subitem acima ficará sujeita, sem prejuízo da responsabilidade civil e criminal, às seguintes sanções:</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Advertência por faltas leves, assim entendidas aquelas que não acarretem prejuízos significativos para a Contratante;</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Multa moratória de 0,2% (zero vírgula dois por cento) por dia de atraso injustificado sobre o valor da parcela inadimplida, até o limite de 20 (vinte) dias;</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Multa compensatória de 0,4% (zero vírgula quatro por</w:t>
      </w:r>
      <w:r w:rsidR="00C53FEA" w:rsidRPr="000A5404">
        <w:rPr>
          <w:sz w:val="20"/>
          <w:szCs w:val="20"/>
        </w:rPr>
        <w:t xml:space="preserve"> cento) sobre o valor total do C</w:t>
      </w:r>
      <w:r w:rsidRPr="000A5404">
        <w:rPr>
          <w:sz w:val="20"/>
          <w:szCs w:val="20"/>
        </w:rPr>
        <w:t>ontrato, no caso de inexecução total do objeto;</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Em caso de inexecução parcial, a multa compensatória, no mesmo percentual do subitem acima, será aplicada de forma proporcional à obrigação inadimplida;</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 xml:space="preserve">Suspensão de licitar e </w:t>
      </w:r>
      <w:r w:rsidR="00C37BE0" w:rsidRPr="000A5404">
        <w:rPr>
          <w:sz w:val="20"/>
          <w:szCs w:val="20"/>
        </w:rPr>
        <w:t>impedimento de contratar com o Ó</w:t>
      </w:r>
      <w:r w:rsidRPr="000A5404">
        <w:rPr>
          <w:sz w:val="20"/>
          <w:szCs w:val="20"/>
        </w:rPr>
        <w:t xml:space="preserve">rgão, </w:t>
      </w:r>
      <w:r w:rsidR="00C37BE0" w:rsidRPr="000A5404">
        <w:rPr>
          <w:sz w:val="20"/>
          <w:szCs w:val="20"/>
        </w:rPr>
        <w:t>E</w:t>
      </w:r>
      <w:r w:rsidRPr="000A5404">
        <w:rPr>
          <w:sz w:val="20"/>
          <w:szCs w:val="20"/>
        </w:rPr>
        <w:t xml:space="preserve">ntidade ou </w:t>
      </w:r>
      <w:r w:rsidR="00C37BE0" w:rsidRPr="000A5404">
        <w:rPr>
          <w:sz w:val="20"/>
          <w:szCs w:val="20"/>
        </w:rPr>
        <w:t>U</w:t>
      </w:r>
      <w:r w:rsidRPr="000A5404">
        <w:rPr>
          <w:sz w:val="20"/>
          <w:szCs w:val="20"/>
        </w:rPr>
        <w:t xml:space="preserve">nidade </w:t>
      </w:r>
      <w:r w:rsidR="00C37BE0" w:rsidRPr="000A5404">
        <w:rPr>
          <w:sz w:val="20"/>
          <w:szCs w:val="20"/>
        </w:rPr>
        <w:t>A</w:t>
      </w:r>
      <w:r w:rsidRPr="000A5404">
        <w:rPr>
          <w:sz w:val="20"/>
          <w:szCs w:val="20"/>
        </w:rPr>
        <w:t xml:space="preserve">dministrativa pela qual a Administração Pública opera e atua concretamente, pelo prazo de até </w:t>
      </w:r>
      <w:r w:rsidR="00EB2EEB" w:rsidRPr="000A5404">
        <w:rPr>
          <w:sz w:val="20"/>
          <w:szCs w:val="20"/>
        </w:rPr>
        <w:t>02 (</w:t>
      </w:r>
      <w:r w:rsidRPr="000A5404">
        <w:rPr>
          <w:sz w:val="20"/>
          <w:szCs w:val="20"/>
        </w:rPr>
        <w:t>dois</w:t>
      </w:r>
      <w:r w:rsidR="00EB2EEB" w:rsidRPr="000A5404">
        <w:rPr>
          <w:sz w:val="20"/>
          <w:szCs w:val="20"/>
        </w:rPr>
        <w:t>)</w:t>
      </w:r>
      <w:r w:rsidRPr="000A5404">
        <w:rPr>
          <w:sz w:val="20"/>
          <w:szCs w:val="20"/>
        </w:rPr>
        <w:t xml:space="preserve"> anos; </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 xml:space="preserve">Impedimento de licitar e contratar com a União com o consequente descredenciamento no SICAF pelo prazo de até </w:t>
      </w:r>
      <w:r w:rsidR="00EB2EEB" w:rsidRPr="000A5404">
        <w:rPr>
          <w:sz w:val="20"/>
          <w:szCs w:val="20"/>
        </w:rPr>
        <w:t>05 (</w:t>
      </w:r>
      <w:r w:rsidRPr="000A5404">
        <w:rPr>
          <w:sz w:val="20"/>
          <w:szCs w:val="20"/>
        </w:rPr>
        <w:t>cinco</w:t>
      </w:r>
      <w:r w:rsidR="00EB2EEB" w:rsidRPr="000A5404">
        <w:rPr>
          <w:sz w:val="20"/>
          <w:szCs w:val="20"/>
        </w:rPr>
        <w:t>)</w:t>
      </w:r>
      <w:r w:rsidRPr="000A5404">
        <w:rPr>
          <w:sz w:val="20"/>
          <w:szCs w:val="20"/>
        </w:rPr>
        <w:t xml:space="preserve"> anos;</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913BA" w:rsidRPr="000A5404" w:rsidRDefault="00866141" w:rsidP="002C7066">
      <w:pPr>
        <w:numPr>
          <w:ilvl w:val="1"/>
          <w:numId w:val="1"/>
        </w:numPr>
        <w:spacing w:before="120" w:after="120" w:line="276" w:lineRule="auto"/>
        <w:ind w:left="425" w:firstLine="0"/>
        <w:jc w:val="both"/>
        <w:rPr>
          <w:sz w:val="20"/>
          <w:szCs w:val="20"/>
        </w:rPr>
      </w:pPr>
      <w:r w:rsidRPr="000A5404">
        <w:rPr>
          <w:sz w:val="20"/>
          <w:szCs w:val="20"/>
        </w:rPr>
        <w:t>Também ficam sujeitas às penalidades do art. 87, III e IV da Lei nº 8.666, de 1993, a Contratada que:</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Tenha sofrido condenação definitiva por praticar, por meio dolosos, fraude fiscal no recolhimento de quaisquer tributos;</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Tenha praticado atos ilícitos visando a frustrar os objetivos da licitação;</w:t>
      </w:r>
    </w:p>
    <w:p w:rsidR="00866141" w:rsidRPr="000A5404" w:rsidRDefault="00866141" w:rsidP="002C7066">
      <w:pPr>
        <w:numPr>
          <w:ilvl w:val="2"/>
          <w:numId w:val="1"/>
        </w:numPr>
        <w:spacing w:before="120" w:after="120" w:line="276" w:lineRule="auto"/>
        <w:jc w:val="both"/>
        <w:rPr>
          <w:sz w:val="20"/>
          <w:szCs w:val="20"/>
        </w:rPr>
      </w:pPr>
      <w:r w:rsidRPr="000A5404">
        <w:rPr>
          <w:sz w:val="20"/>
          <w:szCs w:val="20"/>
        </w:rPr>
        <w:t>Demonstre não possuir idoneidade para contratar com a Administração em virtude de atos ilícitos praticados.</w:t>
      </w:r>
    </w:p>
    <w:p w:rsidR="00866141" w:rsidRPr="000A5404" w:rsidRDefault="00866141" w:rsidP="002C7066">
      <w:pPr>
        <w:numPr>
          <w:ilvl w:val="1"/>
          <w:numId w:val="1"/>
        </w:numPr>
        <w:spacing w:before="120" w:after="120" w:line="276" w:lineRule="auto"/>
        <w:ind w:left="425" w:firstLine="0"/>
        <w:jc w:val="both"/>
        <w:rPr>
          <w:sz w:val="20"/>
          <w:szCs w:val="20"/>
        </w:rPr>
      </w:pPr>
      <w:r w:rsidRPr="000A5404">
        <w:rPr>
          <w:sz w:val="20"/>
          <w:szCs w:val="20"/>
        </w:rPr>
        <w:lastRenderedPageBreak/>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866141" w:rsidRPr="000A5404" w:rsidRDefault="00866141" w:rsidP="002C7066">
      <w:pPr>
        <w:numPr>
          <w:ilvl w:val="1"/>
          <w:numId w:val="1"/>
        </w:numPr>
        <w:spacing w:before="120" w:after="120" w:line="276" w:lineRule="auto"/>
        <w:ind w:left="425" w:firstLine="0"/>
        <w:jc w:val="both"/>
        <w:rPr>
          <w:sz w:val="20"/>
          <w:szCs w:val="20"/>
        </w:rPr>
      </w:pPr>
      <w:r w:rsidRPr="000A5404">
        <w:rPr>
          <w:sz w:val="20"/>
          <w:szCs w:val="20"/>
        </w:rPr>
        <w:t>A autoridade competente, na aplicação das sanções, levará em consideração a gravidade da conduta do infrator, o caráter educativo da pena, bem como</w:t>
      </w:r>
      <w:r w:rsidR="008913BA" w:rsidRPr="000A5404">
        <w:rPr>
          <w:sz w:val="20"/>
          <w:szCs w:val="20"/>
        </w:rPr>
        <w:t>,</w:t>
      </w:r>
      <w:r w:rsidRPr="000A5404">
        <w:rPr>
          <w:sz w:val="20"/>
          <w:szCs w:val="20"/>
        </w:rPr>
        <w:t xml:space="preserve"> o dano causado à Administração, observado o princípio da proporcionalidade;</w:t>
      </w:r>
    </w:p>
    <w:p w:rsidR="00866141" w:rsidRPr="000A5404" w:rsidRDefault="00866141" w:rsidP="002C7066">
      <w:pPr>
        <w:numPr>
          <w:ilvl w:val="1"/>
          <w:numId w:val="1"/>
        </w:numPr>
        <w:spacing w:before="120" w:after="120" w:line="276" w:lineRule="auto"/>
        <w:ind w:left="425" w:firstLine="0"/>
        <w:jc w:val="both"/>
        <w:rPr>
          <w:sz w:val="20"/>
          <w:szCs w:val="20"/>
        </w:rPr>
      </w:pPr>
      <w:r w:rsidRPr="000A5404">
        <w:rPr>
          <w:sz w:val="20"/>
          <w:szCs w:val="20"/>
        </w:rPr>
        <w:t>As penalidades serão obrigatoriamente registradas no SICAF.</w:t>
      </w:r>
    </w:p>
    <w:p w:rsidR="009D68FB" w:rsidRPr="000A5404" w:rsidRDefault="009D68FB" w:rsidP="0029415B">
      <w:pPr>
        <w:rPr>
          <w:sz w:val="20"/>
          <w:szCs w:val="20"/>
        </w:rPr>
      </w:pPr>
    </w:p>
    <w:p w:rsidR="00BC47D7" w:rsidRPr="000A5404" w:rsidRDefault="00BC47D7" w:rsidP="00BC47D7">
      <w:pPr>
        <w:spacing w:after="360"/>
        <w:ind w:left="360"/>
        <w:jc w:val="center"/>
        <w:rPr>
          <w:sz w:val="20"/>
          <w:szCs w:val="20"/>
        </w:rPr>
      </w:pPr>
      <w:r w:rsidRPr="000A5404">
        <w:rPr>
          <w:sz w:val="20"/>
          <w:szCs w:val="20"/>
        </w:rPr>
        <w:t>Brasília/DF, _____ de ________________</w:t>
      </w:r>
      <w:r w:rsidRPr="000A5404">
        <w:rPr>
          <w:bCs/>
          <w:sz w:val="20"/>
          <w:szCs w:val="20"/>
        </w:rPr>
        <w:t>de</w:t>
      </w:r>
      <w:r w:rsidRPr="000A5404">
        <w:rPr>
          <w:b/>
          <w:bCs/>
          <w:sz w:val="20"/>
          <w:szCs w:val="20"/>
        </w:rPr>
        <w:t xml:space="preserve"> 201</w:t>
      </w:r>
      <w:r w:rsidR="0071778C" w:rsidRPr="000A5404">
        <w:rPr>
          <w:b/>
          <w:bCs/>
          <w:sz w:val="20"/>
          <w:szCs w:val="20"/>
        </w:rPr>
        <w:t>6</w:t>
      </w:r>
      <w:r w:rsidRPr="000A5404">
        <w:rPr>
          <w:sz w:val="20"/>
          <w:szCs w:val="20"/>
        </w:rPr>
        <w:t>.</w:t>
      </w:r>
    </w:p>
    <w:p w:rsidR="00852F65" w:rsidRPr="000A5404" w:rsidRDefault="00852F65" w:rsidP="00BC47D7">
      <w:pPr>
        <w:spacing w:after="360"/>
        <w:ind w:left="360"/>
        <w:jc w:val="center"/>
        <w:rPr>
          <w:sz w:val="20"/>
          <w:szCs w:val="20"/>
        </w:rPr>
      </w:pPr>
    </w:p>
    <w:p w:rsidR="00BC47D7" w:rsidRPr="000A5404" w:rsidRDefault="00BC47D7" w:rsidP="00BC47D7">
      <w:pPr>
        <w:ind w:left="357"/>
        <w:jc w:val="center"/>
        <w:rPr>
          <w:sz w:val="20"/>
          <w:szCs w:val="20"/>
        </w:rPr>
      </w:pPr>
      <w:r w:rsidRPr="000A5404">
        <w:rPr>
          <w:sz w:val="20"/>
          <w:szCs w:val="20"/>
        </w:rPr>
        <w:t>___________________________________________________</w:t>
      </w:r>
    </w:p>
    <w:p w:rsidR="00BC47D7" w:rsidRPr="000A5404" w:rsidRDefault="00BC47D7" w:rsidP="00BC47D7">
      <w:pPr>
        <w:ind w:left="357"/>
        <w:jc w:val="center"/>
        <w:rPr>
          <w:b/>
          <w:sz w:val="20"/>
          <w:szCs w:val="20"/>
        </w:rPr>
      </w:pPr>
      <w:r w:rsidRPr="000A5404">
        <w:rPr>
          <w:b/>
          <w:sz w:val="20"/>
          <w:szCs w:val="20"/>
        </w:rPr>
        <w:t>MARCELO AZEM</w:t>
      </w:r>
    </w:p>
    <w:p w:rsidR="00BC47D7" w:rsidRPr="000A5404" w:rsidRDefault="00DB7304" w:rsidP="00BC47D7">
      <w:pPr>
        <w:ind w:left="357"/>
        <w:jc w:val="center"/>
        <w:rPr>
          <w:sz w:val="20"/>
          <w:szCs w:val="20"/>
        </w:rPr>
      </w:pPr>
      <w:r w:rsidRPr="000A5404">
        <w:rPr>
          <w:sz w:val="20"/>
          <w:szCs w:val="20"/>
        </w:rPr>
        <w:t>Agente de Polícia F</w:t>
      </w:r>
      <w:r w:rsidR="00BC47D7" w:rsidRPr="000A5404">
        <w:rPr>
          <w:sz w:val="20"/>
          <w:szCs w:val="20"/>
        </w:rPr>
        <w:t>ederal</w:t>
      </w:r>
    </w:p>
    <w:p w:rsidR="00DB7304" w:rsidRPr="000A5404" w:rsidRDefault="00DB7304" w:rsidP="00BC47D7">
      <w:pPr>
        <w:ind w:left="357"/>
        <w:jc w:val="center"/>
        <w:rPr>
          <w:sz w:val="20"/>
          <w:szCs w:val="20"/>
        </w:rPr>
      </w:pPr>
      <w:r w:rsidRPr="000A5404">
        <w:rPr>
          <w:sz w:val="20"/>
          <w:szCs w:val="20"/>
        </w:rPr>
        <w:t>Matrícula 6.993</w:t>
      </w:r>
    </w:p>
    <w:p w:rsidR="00BC47D7" w:rsidRPr="000A5404" w:rsidRDefault="00BC47D7" w:rsidP="00BC47D7">
      <w:pPr>
        <w:ind w:left="357"/>
        <w:jc w:val="center"/>
        <w:rPr>
          <w:sz w:val="20"/>
          <w:szCs w:val="20"/>
        </w:rPr>
      </w:pPr>
      <w:r w:rsidRPr="000A5404">
        <w:rPr>
          <w:sz w:val="20"/>
          <w:szCs w:val="20"/>
        </w:rPr>
        <w:t>Chefe do SECAN/DIREN/CGPRE/DICOR</w:t>
      </w:r>
    </w:p>
    <w:p w:rsidR="00852F65" w:rsidRPr="000A5404" w:rsidRDefault="00852F65" w:rsidP="00BC47D7">
      <w:pPr>
        <w:ind w:left="357"/>
        <w:jc w:val="center"/>
        <w:rPr>
          <w:sz w:val="20"/>
          <w:szCs w:val="20"/>
        </w:rPr>
      </w:pPr>
    </w:p>
    <w:p w:rsidR="00BC47D7" w:rsidRPr="000A5404" w:rsidRDefault="00BC47D7" w:rsidP="00BC47D7">
      <w:pPr>
        <w:spacing w:after="360"/>
        <w:ind w:left="360"/>
        <w:jc w:val="center"/>
        <w:rPr>
          <w:sz w:val="20"/>
          <w:szCs w:val="20"/>
        </w:rPr>
      </w:pPr>
      <w:r w:rsidRPr="000A5404">
        <w:rPr>
          <w:sz w:val="20"/>
          <w:szCs w:val="20"/>
        </w:rPr>
        <w:t>Aprovo o presente Termo de Referência, conforme o disposto no Inciso II do Art. 9º do Decreto n° 5.450/2005.</w:t>
      </w:r>
    </w:p>
    <w:p w:rsidR="00BC47D7" w:rsidRPr="000A5404" w:rsidRDefault="00BC47D7" w:rsidP="00BC47D7">
      <w:pPr>
        <w:spacing w:after="360"/>
        <w:ind w:left="360"/>
        <w:jc w:val="center"/>
        <w:rPr>
          <w:sz w:val="20"/>
          <w:szCs w:val="20"/>
        </w:rPr>
      </w:pPr>
      <w:r w:rsidRPr="000A5404">
        <w:rPr>
          <w:sz w:val="20"/>
          <w:szCs w:val="20"/>
        </w:rPr>
        <w:t>Brasília/DF, _____ de _______________ de</w:t>
      </w:r>
      <w:r w:rsidRPr="000A5404">
        <w:rPr>
          <w:b/>
          <w:sz w:val="20"/>
          <w:szCs w:val="20"/>
        </w:rPr>
        <w:t>201</w:t>
      </w:r>
      <w:r w:rsidR="0071778C" w:rsidRPr="000A5404">
        <w:rPr>
          <w:b/>
          <w:sz w:val="20"/>
          <w:szCs w:val="20"/>
        </w:rPr>
        <w:t>6</w:t>
      </w:r>
      <w:r w:rsidRPr="000A5404">
        <w:rPr>
          <w:sz w:val="20"/>
          <w:szCs w:val="20"/>
        </w:rPr>
        <w:t>.</w:t>
      </w:r>
    </w:p>
    <w:p w:rsidR="00852F65" w:rsidRPr="000A5404" w:rsidRDefault="00852F65" w:rsidP="00BC47D7">
      <w:pPr>
        <w:spacing w:after="360"/>
        <w:ind w:left="360"/>
        <w:jc w:val="center"/>
        <w:rPr>
          <w:sz w:val="20"/>
          <w:szCs w:val="20"/>
        </w:rPr>
      </w:pPr>
    </w:p>
    <w:p w:rsidR="00BC47D7" w:rsidRPr="000A5404" w:rsidRDefault="00BC47D7" w:rsidP="00BC47D7">
      <w:pPr>
        <w:spacing w:after="360"/>
        <w:ind w:left="360"/>
        <w:jc w:val="center"/>
        <w:rPr>
          <w:sz w:val="20"/>
          <w:szCs w:val="20"/>
        </w:rPr>
      </w:pPr>
      <w:r w:rsidRPr="000A5404">
        <w:rPr>
          <w:sz w:val="20"/>
          <w:szCs w:val="20"/>
        </w:rPr>
        <w:t>___________________________________________________</w:t>
      </w:r>
    </w:p>
    <w:sectPr w:rsidR="00BC47D7" w:rsidRPr="000A5404" w:rsidSect="00801BC0">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5E34" w:rsidRDefault="00F55E34">
      <w:r>
        <w:separator/>
      </w:r>
    </w:p>
  </w:endnote>
  <w:endnote w:type="continuationSeparator" w:id="1">
    <w:p w:rsidR="00F55E34" w:rsidRDefault="00F55E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34" w:rsidRDefault="00F55E3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34" w:rsidRDefault="00F55E34" w:rsidP="00A3644B">
    <w:pPr>
      <w:pStyle w:val="Rodap"/>
    </w:pPr>
    <w:r>
      <w:t>____________________________________________________________________</w:t>
    </w:r>
  </w:p>
  <w:p w:rsidR="00F55E34" w:rsidRPr="00025B38" w:rsidRDefault="00F55E34" w:rsidP="00A3644B">
    <w:pPr>
      <w:pStyle w:val="Rodap"/>
      <w:rPr>
        <w:sz w:val="12"/>
        <w:szCs w:val="12"/>
      </w:rPr>
    </w:pPr>
    <w:r w:rsidRPr="00025B38">
      <w:rPr>
        <w:sz w:val="12"/>
        <w:szCs w:val="12"/>
      </w:rPr>
      <w:t>Comissão Permanente de Atualização de Editais da Consultoria-Geral da União</w:t>
    </w:r>
  </w:p>
  <w:p w:rsidR="00F55E34" w:rsidRDefault="00F55E34" w:rsidP="00A3644B">
    <w:pPr>
      <w:pStyle w:val="Rodap"/>
      <w:rPr>
        <w:sz w:val="12"/>
        <w:szCs w:val="12"/>
      </w:rPr>
    </w:pPr>
    <w:r>
      <w:rPr>
        <w:sz w:val="12"/>
        <w:szCs w:val="12"/>
      </w:rPr>
      <w:t>Termo de Referência - M</w:t>
    </w:r>
    <w:r w:rsidRPr="00025B38">
      <w:rPr>
        <w:sz w:val="12"/>
        <w:szCs w:val="12"/>
      </w:rPr>
      <w:t xml:space="preserve">odelo para Pregão </w:t>
    </w:r>
    <w:r>
      <w:rPr>
        <w:sz w:val="12"/>
        <w:szCs w:val="12"/>
      </w:rPr>
      <w:t>Eletrônico – Compras</w:t>
    </w:r>
  </w:p>
  <w:p w:rsidR="00F55E34" w:rsidRDefault="00F55E34" w:rsidP="00A3644B">
    <w:pPr>
      <w:pStyle w:val="Rodap"/>
    </w:pPr>
    <w:r>
      <w:rPr>
        <w:sz w:val="12"/>
        <w:szCs w:val="12"/>
      </w:rPr>
      <w:t>Atualização: 10/10/2014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34" w:rsidRDefault="00F55E3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5E34" w:rsidRDefault="00F55E34">
      <w:r>
        <w:separator/>
      </w:r>
    </w:p>
  </w:footnote>
  <w:footnote w:type="continuationSeparator" w:id="1">
    <w:p w:rsidR="00F55E34" w:rsidRDefault="00F55E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34" w:rsidRDefault="00F55E34">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34" w:rsidRDefault="00F55E34">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E34" w:rsidRDefault="00F55E3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0F267E1"/>
    <w:multiLevelType w:val="multilevel"/>
    <w:tmpl w:val="1430E7A0"/>
    <w:lvl w:ilvl="0">
      <w:start w:val="3"/>
      <w:numFmt w:val="decimal"/>
      <w:lvlText w:val="%1."/>
      <w:lvlJc w:val="left"/>
      <w:pPr>
        <w:ind w:left="555" w:hanging="555"/>
      </w:pPr>
      <w:rPr>
        <w:rFonts w:hint="default"/>
      </w:rPr>
    </w:lvl>
    <w:lvl w:ilvl="1">
      <w:start w:val="1"/>
      <w:numFmt w:val="decimal"/>
      <w:lvlText w:val="%1.%2."/>
      <w:lvlJc w:val="left"/>
      <w:pPr>
        <w:ind w:left="1430" w:hanging="720"/>
      </w:pPr>
      <w:rPr>
        <w:rFonts w:hint="default"/>
        <w:b w:val="0"/>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057621EE"/>
    <w:multiLevelType w:val="multilevel"/>
    <w:tmpl w:val="4F945D26"/>
    <w:lvl w:ilvl="0">
      <w:start w:val="1"/>
      <w:numFmt w:val="decimal"/>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073D4E02"/>
    <w:multiLevelType w:val="multilevel"/>
    <w:tmpl w:val="4F945D26"/>
    <w:lvl w:ilvl="0">
      <w:start w:val="1"/>
      <w:numFmt w:val="decimal"/>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D301367"/>
    <w:multiLevelType w:val="multilevel"/>
    <w:tmpl w:val="AA8096D6"/>
    <w:lvl w:ilvl="0">
      <w:start w:val="5"/>
      <w:numFmt w:val="decimal"/>
      <w:lvlText w:val="%1."/>
      <w:lvlJc w:val="left"/>
      <w:pPr>
        <w:ind w:left="555" w:hanging="555"/>
      </w:pPr>
      <w:rPr>
        <w:rFonts w:hint="default"/>
        <w:b/>
      </w:rPr>
    </w:lvl>
    <w:lvl w:ilvl="1">
      <w:start w:val="1"/>
      <w:numFmt w:val="decimal"/>
      <w:lvlText w:val="%1.%2."/>
      <w:lvlJc w:val="left"/>
      <w:pPr>
        <w:ind w:left="1571" w:hanging="720"/>
      </w:pPr>
      <w:rPr>
        <w:rFonts w:hint="default"/>
        <w:b w:val="0"/>
        <w:color w:val="auto"/>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20">
    <w:nsid w:val="1D5C100D"/>
    <w:multiLevelType w:val="multilevel"/>
    <w:tmpl w:val="4F945D26"/>
    <w:lvl w:ilvl="0">
      <w:start w:val="1"/>
      <w:numFmt w:val="decimal"/>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1344466"/>
    <w:multiLevelType w:val="hybridMultilevel"/>
    <w:tmpl w:val="FC12DA3E"/>
    <w:lvl w:ilvl="0" w:tplc="06621CF4">
      <w:start w:val="1"/>
      <w:numFmt w:val="lowerLetter"/>
      <w:lvlText w:val="%1)"/>
      <w:lvlJc w:val="left"/>
      <w:pPr>
        <w:ind w:left="934" w:hanging="360"/>
      </w:pPr>
      <w:rPr>
        <w:rFonts w:hint="default"/>
      </w:rPr>
    </w:lvl>
    <w:lvl w:ilvl="1" w:tplc="04160019" w:tentative="1">
      <w:start w:val="1"/>
      <w:numFmt w:val="lowerLetter"/>
      <w:lvlText w:val="%2."/>
      <w:lvlJc w:val="left"/>
      <w:pPr>
        <w:ind w:left="1654" w:hanging="360"/>
      </w:pPr>
    </w:lvl>
    <w:lvl w:ilvl="2" w:tplc="0416001B" w:tentative="1">
      <w:start w:val="1"/>
      <w:numFmt w:val="lowerRoman"/>
      <w:lvlText w:val="%3."/>
      <w:lvlJc w:val="right"/>
      <w:pPr>
        <w:ind w:left="2374" w:hanging="180"/>
      </w:pPr>
    </w:lvl>
    <w:lvl w:ilvl="3" w:tplc="0416000F" w:tentative="1">
      <w:start w:val="1"/>
      <w:numFmt w:val="decimal"/>
      <w:lvlText w:val="%4."/>
      <w:lvlJc w:val="left"/>
      <w:pPr>
        <w:ind w:left="3094" w:hanging="360"/>
      </w:pPr>
    </w:lvl>
    <w:lvl w:ilvl="4" w:tplc="04160019" w:tentative="1">
      <w:start w:val="1"/>
      <w:numFmt w:val="lowerLetter"/>
      <w:lvlText w:val="%5."/>
      <w:lvlJc w:val="left"/>
      <w:pPr>
        <w:ind w:left="3814" w:hanging="360"/>
      </w:pPr>
    </w:lvl>
    <w:lvl w:ilvl="5" w:tplc="0416001B" w:tentative="1">
      <w:start w:val="1"/>
      <w:numFmt w:val="lowerRoman"/>
      <w:lvlText w:val="%6."/>
      <w:lvlJc w:val="right"/>
      <w:pPr>
        <w:ind w:left="4534" w:hanging="180"/>
      </w:pPr>
    </w:lvl>
    <w:lvl w:ilvl="6" w:tplc="0416000F" w:tentative="1">
      <w:start w:val="1"/>
      <w:numFmt w:val="decimal"/>
      <w:lvlText w:val="%7."/>
      <w:lvlJc w:val="left"/>
      <w:pPr>
        <w:ind w:left="5254" w:hanging="360"/>
      </w:pPr>
    </w:lvl>
    <w:lvl w:ilvl="7" w:tplc="04160019" w:tentative="1">
      <w:start w:val="1"/>
      <w:numFmt w:val="lowerLetter"/>
      <w:lvlText w:val="%8."/>
      <w:lvlJc w:val="left"/>
      <w:pPr>
        <w:ind w:left="5974" w:hanging="360"/>
      </w:pPr>
    </w:lvl>
    <w:lvl w:ilvl="8" w:tplc="0416001B" w:tentative="1">
      <w:start w:val="1"/>
      <w:numFmt w:val="lowerRoman"/>
      <w:lvlText w:val="%9."/>
      <w:lvlJc w:val="right"/>
      <w:pPr>
        <w:ind w:left="6694" w:hanging="180"/>
      </w:pPr>
    </w:lvl>
  </w:abstractNum>
  <w:abstractNum w:abstractNumId="22">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993"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3E105D4"/>
    <w:multiLevelType w:val="hybridMultilevel"/>
    <w:tmpl w:val="B9B4B87A"/>
    <w:lvl w:ilvl="0" w:tplc="EAC2B79E">
      <w:start w:val="1"/>
      <w:numFmt w:val="lowerLetter"/>
      <w:lvlText w:val="%1)"/>
      <w:lvlJc w:val="left"/>
      <w:pPr>
        <w:ind w:left="785" w:hanging="360"/>
      </w:pPr>
      <w:rPr>
        <w:rFonts w:hint="default"/>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abstractNum w:abstractNumId="25">
    <w:nsid w:val="38123A1C"/>
    <w:multiLevelType w:val="multilevel"/>
    <w:tmpl w:val="4F945D26"/>
    <w:lvl w:ilvl="0">
      <w:start w:val="1"/>
      <w:numFmt w:val="decimal"/>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nsid w:val="44A3755F"/>
    <w:multiLevelType w:val="hybridMultilevel"/>
    <w:tmpl w:val="F880E8B4"/>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1514FA3"/>
    <w:multiLevelType w:val="multilevel"/>
    <w:tmpl w:val="5C0E01F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3">
    <w:nsid w:val="569F6871"/>
    <w:multiLevelType w:val="multilevel"/>
    <w:tmpl w:val="22FC7B7A"/>
    <w:lvl w:ilvl="0">
      <w:start w:val="1"/>
      <w:numFmt w:val="decimal"/>
      <w:suff w:val="space"/>
      <w:lvlText w:val="%1 - "/>
      <w:lvlJc w:val="left"/>
      <w:pPr>
        <w:ind w:left="0" w:firstLine="0"/>
      </w:pPr>
      <w:rPr>
        <w:b/>
      </w:rPr>
    </w:lvl>
    <w:lvl w:ilvl="1">
      <w:start w:val="1"/>
      <w:numFmt w:val="decimal"/>
      <w:suff w:val="space"/>
      <w:lvlText w:val="%1.%2 - "/>
      <w:lvlJc w:val="left"/>
      <w:pPr>
        <w:ind w:left="0" w:firstLine="0"/>
      </w:pPr>
      <w:rPr>
        <w:b w:val="0"/>
      </w:rPr>
    </w:lvl>
    <w:lvl w:ilvl="2">
      <w:start w:val="1"/>
      <w:numFmt w:val="decimal"/>
      <w:suff w:val="space"/>
      <w:lvlText w:val="%1.%2.%3 - "/>
      <w:lvlJc w:val="left"/>
      <w:pPr>
        <w:ind w:left="0" w:firstLine="0"/>
      </w:pPr>
      <w:rPr>
        <w:b w:val="0"/>
        <w:color w:val="auto"/>
      </w:rPr>
    </w:lvl>
    <w:lvl w:ilvl="3">
      <w:start w:val="1"/>
      <w:numFmt w:val="decimal"/>
      <w:suff w:val="space"/>
      <w:lvlText w:val="%1.%2.%3.%4 - "/>
      <w:lvlJc w:val="left"/>
      <w:pPr>
        <w:ind w:left="0" w:firstLine="0"/>
      </w:pPr>
    </w:lvl>
    <w:lvl w:ilvl="4">
      <w:start w:val="1"/>
      <w:numFmt w:val="decimal"/>
      <w:suff w:val="space"/>
      <w:lvlText w:val="%1.%2.%3.%4.%5 - "/>
      <w:lvlJc w:val="left"/>
      <w:pPr>
        <w:ind w:left="0" w:firstLine="0"/>
      </w:pPr>
    </w:lvl>
    <w:lvl w:ilvl="5">
      <w:start w:val="1"/>
      <w:numFmt w:val="decimal"/>
      <w:suff w:val="space"/>
      <w:lvlText w:val="%1.%2.%3.%4.%5.%6 - "/>
      <w:lvlJc w:val="left"/>
      <w:pPr>
        <w:ind w:left="0" w:firstLine="0"/>
      </w:pPr>
    </w:lvl>
    <w:lvl w:ilvl="6">
      <w:start w:val="1"/>
      <w:numFmt w:val="decimal"/>
      <w:suff w:val="space"/>
      <w:lvlText w:val="%1.%2.%3.%4.%5.%6.%7 - "/>
      <w:lvlJc w:val="left"/>
      <w:pPr>
        <w:ind w:left="0" w:firstLine="0"/>
      </w:pPr>
    </w:lvl>
    <w:lvl w:ilvl="7">
      <w:start w:val="1"/>
      <w:numFmt w:val="decimal"/>
      <w:suff w:val="space"/>
      <w:lvlText w:val="%1.%2.%3.%4.%5.%6.%7.%8 - "/>
      <w:lvlJc w:val="left"/>
      <w:pPr>
        <w:ind w:left="0" w:firstLine="0"/>
      </w:pPr>
    </w:lvl>
    <w:lvl w:ilvl="8">
      <w:start w:val="1"/>
      <w:numFmt w:val="decimal"/>
      <w:suff w:val="space"/>
      <w:lvlText w:val="%1.%2.%3.%4.%5.%6.%7.%8.%9 - "/>
      <w:lvlJc w:val="left"/>
      <w:pPr>
        <w:ind w:left="0" w:firstLine="0"/>
      </w:p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43A62C8"/>
    <w:multiLevelType w:val="hybridMultilevel"/>
    <w:tmpl w:val="B0E6D42C"/>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BFC3D0B"/>
    <w:multiLevelType w:val="hybridMultilevel"/>
    <w:tmpl w:val="3650FE6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15"/>
  </w:num>
  <w:num w:numId="3">
    <w:abstractNumId w:val="19"/>
  </w:num>
  <w:num w:numId="4">
    <w:abstractNumId w:val="34"/>
  </w:num>
  <w:num w:numId="5">
    <w:abstractNumId w:val="18"/>
  </w:num>
  <w:num w:numId="6">
    <w:abstractNumId w:val="29"/>
  </w:num>
  <w:num w:numId="7">
    <w:abstractNumId w:val="26"/>
  </w:num>
  <w:num w:numId="8">
    <w:abstractNumId w:val="27"/>
  </w:num>
  <w:num w:numId="9">
    <w:abstractNumId w:val="31"/>
  </w:num>
  <w:num w:numId="10">
    <w:abstractNumId w:val="11"/>
  </w:num>
  <w:num w:numId="11">
    <w:abstractNumId w:val="28"/>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2"/>
  </w:num>
  <w:num w:numId="27">
    <w:abstractNumId w:val="17"/>
  </w:num>
  <w:num w:numId="28">
    <w:abstractNumId w:val="32"/>
  </w:num>
  <w:num w:numId="29">
    <w:abstractNumId w:val="16"/>
  </w:num>
  <w:num w:numId="30">
    <w:abstractNumId w:val="10"/>
  </w:num>
  <w:num w:numId="31">
    <w:abstractNumId w:val="36"/>
  </w:num>
  <w:num w:numId="32">
    <w:abstractNumId w:val="30"/>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num>
  <w:num w:numId="35">
    <w:abstractNumId w:val="13"/>
  </w:num>
  <w:num w:numId="36">
    <w:abstractNumId w:val="25"/>
  </w:num>
  <w:num w:numId="37">
    <w:abstractNumId w:val="14"/>
  </w:num>
  <w:num w:numId="38">
    <w:abstractNumId w:val="24"/>
  </w:num>
  <w:num w:numId="3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4"/>
  <w:defaultTabStop w:val="708"/>
  <w:hyphenationZone w:val="425"/>
  <w:characterSpacingControl w:val="doNotCompress"/>
  <w:footnotePr>
    <w:footnote w:id="0"/>
    <w:footnote w:id="1"/>
  </w:footnotePr>
  <w:endnotePr>
    <w:endnote w:id="0"/>
    <w:endnote w:id="1"/>
  </w:endnotePr>
  <w:compat/>
  <w:rsids>
    <w:rsidRoot w:val="00073282"/>
    <w:rsid w:val="00001B86"/>
    <w:rsid w:val="0000236D"/>
    <w:rsid w:val="0000325B"/>
    <w:rsid w:val="00003298"/>
    <w:rsid w:val="0000467B"/>
    <w:rsid w:val="00012228"/>
    <w:rsid w:val="0001661B"/>
    <w:rsid w:val="000175F9"/>
    <w:rsid w:val="00020EED"/>
    <w:rsid w:val="0002260C"/>
    <w:rsid w:val="0002306D"/>
    <w:rsid w:val="000242C8"/>
    <w:rsid w:val="00027155"/>
    <w:rsid w:val="000318BA"/>
    <w:rsid w:val="00034961"/>
    <w:rsid w:val="00034A29"/>
    <w:rsid w:val="00037FCE"/>
    <w:rsid w:val="00040957"/>
    <w:rsid w:val="00045830"/>
    <w:rsid w:val="00047D73"/>
    <w:rsid w:val="0005420B"/>
    <w:rsid w:val="00056433"/>
    <w:rsid w:val="00060414"/>
    <w:rsid w:val="00062853"/>
    <w:rsid w:val="00062C9B"/>
    <w:rsid w:val="0006537A"/>
    <w:rsid w:val="000670EC"/>
    <w:rsid w:val="000677A2"/>
    <w:rsid w:val="00070EA5"/>
    <w:rsid w:val="00072A4F"/>
    <w:rsid w:val="00073282"/>
    <w:rsid w:val="00076CBC"/>
    <w:rsid w:val="000779C7"/>
    <w:rsid w:val="00081098"/>
    <w:rsid w:val="00081279"/>
    <w:rsid w:val="00083C81"/>
    <w:rsid w:val="00087EF2"/>
    <w:rsid w:val="00090F5D"/>
    <w:rsid w:val="00092759"/>
    <w:rsid w:val="00094321"/>
    <w:rsid w:val="00094A3B"/>
    <w:rsid w:val="000A038D"/>
    <w:rsid w:val="000A102A"/>
    <w:rsid w:val="000A1A7B"/>
    <w:rsid w:val="000A1B88"/>
    <w:rsid w:val="000A23DA"/>
    <w:rsid w:val="000A5404"/>
    <w:rsid w:val="000A674F"/>
    <w:rsid w:val="000B3260"/>
    <w:rsid w:val="000B7B55"/>
    <w:rsid w:val="000C123B"/>
    <w:rsid w:val="000C21AD"/>
    <w:rsid w:val="000C2C16"/>
    <w:rsid w:val="000C5EE4"/>
    <w:rsid w:val="000C670A"/>
    <w:rsid w:val="000C6E4C"/>
    <w:rsid w:val="000D2A1E"/>
    <w:rsid w:val="000D2AC3"/>
    <w:rsid w:val="000D418A"/>
    <w:rsid w:val="000D62A5"/>
    <w:rsid w:val="000F14FD"/>
    <w:rsid w:val="000F1C1C"/>
    <w:rsid w:val="000F4088"/>
    <w:rsid w:val="000F4F96"/>
    <w:rsid w:val="000F5A07"/>
    <w:rsid w:val="000F77DF"/>
    <w:rsid w:val="001005FD"/>
    <w:rsid w:val="00100990"/>
    <w:rsid w:val="00101A55"/>
    <w:rsid w:val="00103168"/>
    <w:rsid w:val="00105707"/>
    <w:rsid w:val="001060BC"/>
    <w:rsid w:val="001103FF"/>
    <w:rsid w:val="00113A56"/>
    <w:rsid w:val="00113EEB"/>
    <w:rsid w:val="001219B0"/>
    <w:rsid w:val="00124990"/>
    <w:rsid w:val="00124BB7"/>
    <w:rsid w:val="00124FA4"/>
    <w:rsid w:val="001304C0"/>
    <w:rsid w:val="001315F2"/>
    <w:rsid w:val="00131AFA"/>
    <w:rsid w:val="00135ED3"/>
    <w:rsid w:val="0014004B"/>
    <w:rsid w:val="0014325E"/>
    <w:rsid w:val="00144C2B"/>
    <w:rsid w:val="00146BDF"/>
    <w:rsid w:val="001507AB"/>
    <w:rsid w:val="001516EA"/>
    <w:rsid w:val="001537F7"/>
    <w:rsid w:val="00153E25"/>
    <w:rsid w:val="00154505"/>
    <w:rsid w:val="0015684D"/>
    <w:rsid w:val="00160BBD"/>
    <w:rsid w:val="00160DA4"/>
    <w:rsid w:val="0016384E"/>
    <w:rsid w:val="0016584A"/>
    <w:rsid w:val="00170CE1"/>
    <w:rsid w:val="00174CAA"/>
    <w:rsid w:val="00176C76"/>
    <w:rsid w:val="00177CD5"/>
    <w:rsid w:val="001817D2"/>
    <w:rsid w:val="00184086"/>
    <w:rsid w:val="00184819"/>
    <w:rsid w:val="001904A8"/>
    <w:rsid w:val="001A1732"/>
    <w:rsid w:val="001A2CE9"/>
    <w:rsid w:val="001A3A05"/>
    <w:rsid w:val="001A3E18"/>
    <w:rsid w:val="001A425B"/>
    <w:rsid w:val="001A6159"/>
    <w:rsid w:val="001A6610"/>
    <w:rsid w:val="001A7182"/>
    <w:rsid w:val="001B005B"/>
    <w:rsid w:val="001B1607"/>
    <w:rsid w:val="001B357E"/>
    <w:rsid w:val="001C1001"/>
    <w:rsid w:val="001C3F32"/>
    <w:rsid w:val="001C48B6"/>
    <w:rsid w:val="001C4C04"/>
    <w:rsid w:val="001C694F"/>
    <w:rsid w:val="001C71C1"/>
    <w:rsid w:val="001C721E"/>
    <w:rsid w:val="001E14AF"/>
    <w:rsid w:val="001E3AAF"/>
    <w:rsid w:val="001E5120"/>
    <w:rsid w:val="001F0A6E"/>
    <w:rsid w:val="001F39FA"/>
    <w:rsid w:val="001F5A74"/>
    <w:rsid w:val="00201153"/>
    <w:rsid w:val="00201C94"/>
    <w:rsid w:val="00202A04"/>
    <w:rsid w:val="00205197"/>
    <w:rsid w:val="0020593D"/>
    <w:rsid w:val="00206653"/>
    <w:rsid w:val="00207B98"/>
    <w:rsid w:val="00210001"/>
    <w:rsid w:val="0021075B"/>
    <w:rsid w:val="0021106D"/>
    <w:rsid w:val="00216413"/>
    <w:rsid w:val="00216CE9"/>
    <w:rsid w:val="00221BA5"/>
    <w:rsid w:val="00222980"/>
    <w:rsid w:val="00222D11"/>
    <w:rsid w:val="002231FA"/>
    <w:rsid w:val="002241A2"/>
    <w:rsid w:val="00225AA2"/>
    <w:rsid w:val="00231E8F"/>
    <w:rsid w:val="00231E9C"/>
    <w:rsid w:val="0023227E"/>
    <w:rsid w:val="00232526"/>
    <w:rsid w:val="00235489"/>
    <w:rsid w:val="00240B17"/>
    <w:rsid w:val="00241D78"/>
    <w:rsid w:val="00243D72"/>
    <w:rsid w:val="00246DAE"/>
    <w:rsid w:val="00250988"/>
    <w:rsid w:val="002538B4"/>
    <w:rsid w:val="002538E3"/>
    <w:rsid w:val="00254946"/>
    <w:rsid w:val="00255C24"/>
    <w:rsid w:val="002568EE"/>
    <w:rsid w:val="00260802"/>
    <w:rsid w:val="00260B1F"/>
    <w:rsid w:val="0026386A"/>
    <w:rsid w:val="00267125"/>
    <w:rsid w:val="00267474"/>
    <w:rsid w:val="00267B22"/>
    <w:rsid w:val="00267DDF"/>
    <w:rsid w:val="00271CB6"/>
    <w:rsid w:val="0027301A"/>
    <w:rsid w:val="00274E7D"/>
    <w:rsid w:val="00275827"/>
    <w:rsid w:val="00276ECC"/>
    <w:rsid w:val="00283A76"/>
    <w:rsid w:val="0028765E"/>
    <w:rsid w:val="0029037D"/>
    <w:rsid w:val="002937D4"/>
    <w:rsid w:val="0029415B"/>
    <w:rsid w:val="00294F04"/>
    <w:rsid w:val="002C50DF"/>
    <w:rsid w:val="002C54C1"/>
    <w:rsid w:val="002C7066"/>
    <w:rsid w:val="002D2046"/>
    <w:rsid w:val="002D76EE"/>
    <w:rsid w:val="002D78B4"/>
    <w:rsid w:val="002D78DE"/>
    <w:rsid w:val="002D7C8E"/>
    <w:rsid w:val="002E160F"/>
    <w:rsid w:val="002E3F91"/>
    <w:rsid w:val="002E480D"/>
    <w:rsid w:val="002E5F6B"/>
    <w:rsid w:val="002E7367"/>
    <w:rsid w:val="002F084D"/>
    <w:rsid w:val="002F308B"/>
    <w:rsid w:val="003022D4"/>
    <w:rsid w:val="003063D2"/>
    <w:rsid w:val="00307A0F"/>
    <w:rsid w:val="00310875"/>
    <w:rsid w:val="00310B4A"/>
    <w:rsid w:val="00321C66"/>
    <w:rsid w:val="003220FA"/>
    <w:rsid w:val="00322AF8"/>
    <w:rsid w:val="003238C3"/>
    <w:rsid w:val="00324BCD"/>
    <w:rsid w:val="00324F30"/>
    <w:rsid w:val="00325023"/>
    <w:rsid w:val="00325231"/>
    <w:rsid w:val="0032560D"/>
    <w:rsid w:val="00325FD8"/>
    <w:rsid w:val="003265B9"/>
    <w:rsid w:val="00327232"/>
    <w:rsid w:val="00327FA2"/>
    <w:rsid w:val="00331182"/>
    <w:rsid w:val="00335BBB"/>
    <w:rsid w:val="003376B0"/>
    <w:rsid w:val="00340EE0"/>
    <w:rsid w:val="00341465"/>
    <w:rsid w:val="00343032"/>
    <w:rsid w:val="00344FD6"/>
    <w:rsid w:val="00346E02"/>
    <w:rsid w:val="00352D2C"/>
    <w:rsid w:val="003530E0"/>
    <w:rsid w:val="00354B50"/>
    <w:rsid w:val="0035658A"/>
    <w:rsid w:val="003602C0"/>
    <w:rsid w:val="00360D1F"/>
    <w:rsid w:val="00364141"/>
    <w:rsid w:val="00366D53"/>
    <w:rsid w:val="00367EF6"/>
    <w:rsid w:val="003711B1"/>
    <w:rsid w:val="00373F2A"/>
    <w:rsid w:val="003779A2"/>
    <w:rsid w:val="0038139C"/>
    <w:rsid w:val="00381D92"/>
    <w:rsid w:val="00386157"/>
    <w:rsid w:val="00386ADE"/>
    <w:rsid w:val="00387708"/>
    <w:rsid w:val="00391E14"/>
    <w:rsid w:val="003959F6"/>
    <w:rsid w:val="003A6682"/>
    <w:rsid w:val="003A73C1"/>
    <w:rsid w:val="003B791E"/>
    <w:rsid w:val="003C609E"/>
    <w:rsid w:val="003C6275"/>
    <w:rsid w:val="003D2216"/>
    <w:rsid w:val="003D69A5"/>
    <w:rsid w:val="003E2637"/>
    <w:rsid w:val="003E34F6"/>
    <w:rsid w:val="003E40AB"/>
    <w:rsid w:val="003E4927"/>
    <w:rsid w:val="003E4D76"/>
    <w:rsid w:val="003E5496"/>
    <w:rsid w:val="003E55B1"/>
    <w:rsid w:val="003E6F7B"/>
    <w:rsid w:val="003F004A"/>
    <w:rsid w:val="003F1437"/>
    <w:rsid w:val="003F17EC"/>
    <w:rsid w:val="003F185C"/>
    <w:rsid w:val="003F36A3"/>
    <w:rsid w:val="003F59FC"/>
    <w:rsid w:val="00400A5E"/>
    <w:rsid w:val="004038F9"/>
    <w:rsid w:val="0040443F"/>
    <w:rsid w:val="00404510"/>
    <w:rsid w:val="00404B69"/>
    <w:rsid w:val="004053E1"/>
    <w:rsid w:val="00407F1C"/>
    <w:rsid w:val="00410A43"/>
    <w:rsid w:val="00414CB1"/>
    <w:rsid w:val="00415F27"/>
    <w:rsid w:val="00416A59"/>
    <w:rsid w:val="00417CA8"/>
    <w:rsid w:val="0042057B"/>
    <w:rsid w:val="0042190C"/>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230A"/>
    <w:rsid w:val="00462C95"/>
    <w:rsid w:val="0046486A"/>
    <w:rsid w:val="00465F91"/>
    <w:rsid w:val="00466943"/>
    <w:rsid w:val="004676A6"/>
    <w:rsid w:val="00472A66"/>
    <w:rsid w:val="004731C7"/>
    <w:rsid w:val="00473A3D"/>
    <w:rsid w:val="004766F3"/>
    <w:rsid w:val="004773FC"/>
    <w:rsid w:val="00477FB8"/>
    <w:rsid w:val="00480328"/>
    <w:rsid w:val="00481A64"/>
    <w:rsid w:val="004834FC"/>
    <w:rsid w:val="00483B15"/>
    <w:rsid w:val="00483FB9"/>
    <w:rsid w:val="00486D89"/>
    <w:rsid w:val="00487D64"/>
    <w:rsid w:val="00491452"/>
    <w:rsid w:val="0049440B"/>
    <w:rsid w:val="0049465E"/>
    <w:rsid w:val="00494AE7"/>
    <w:rsid w:val="00494BD1"/>
    <w:rsid w:val="004A030A"/>
    <w:rsid w:val="004B05B0"/>
    <w:rsid w:val="004B0CAC"/>
    <w:rsid w:val="004B194D"/>
    <w:rsid w:val="004B19B5"/>
    <w:rsid w:val="004B1D7D"/>
    <w:rsid w:val="004B460A"/>
    <w:rsid w:val="004B777A"/>
    <w:rsid w:val="004C0212"/>
    <w:rsid w:val="004C05F9"/>
    <w:rsid w:val="004C58DA"/>
    <w:rsid w:val="004D087F"/>
    <w:rsid w:val="004D4B00"/>
    <w:rsid w:val="004D551E"/>
    <w:rsid w:val="004D5A72"/>
    <w:rsid w:val="004E0194"/>
    <w:rsid w:val="004E1BBC"/>
    <w:rsid w:val="004E6184"/>
    <w:rsid w:val="004F1471"/>
    <w:rsid w:val="004F1777"/>
    <w:rsid w:val="004F3457"/>
    <w:rsid w:val="004F5DF9"/>
    <w:rsid w:val="004F66B4"/>
    <w:rsid w:val="004F78C6"/>
    <w:rsid w:val="00500F00"/>
    <w:rsid w:val="0050224C"/>
    <w:rsid w:val="0050275F"/>
    <w:rsid w:val="00503208"/>
    <w:rsid w:val="005037A6"/>
    <w:rsid w:val="00512D53"/>
    <w:rsid w:val="0051303B"/>
    <w:rsid w:val="00514883"/>
    <w:rsid w:val="00515128"/>
    <w:rsid w:val="00522720"/>
    <w:rsid w:val="005242F6"/>
    <w:rsid w:val="00527BBE"/>
    <w:rsid w:val="0053132E"/>
    <w:rsid w:val="005511B4"/>
    <w:rsid w:val="00553BF9"/>
    <w:rsid w:val="00554D7F"/>
    <w:rsid w:val="005559C4"/>
    <w:rsid w:val="00561C04"/>
    <w:rsid w:val="0056213B"/>
    <w:rsid w:val="00562F82"/>
    <w:rsid w:val="005634E3"/>
    <w:rsid w:val="00564913"/>
    <w:rsid w:val="00565A0D"/>
    <w:rsid w:val="0057056D"/>
    <w:rsid w:val="0057059A"/>
    <w:rsid w:val="00573271"/>
    <w:rsid w:val="00574B1C"/>
    <w:rsid w:val="00576DD4"/>
    <w:rsid w:val="005800D8"/>
    <w:rsid w:val="00581955"/>
    <w:rsid w:val="0058421B"/>
    <w:rsid w:val="00584301"/>
    <w:rsid w:val="005846C9"/>
    <w:rsid w:val="005873FC"/>
    <w:rsid w:val="00590EAF"/>
    <w:rsid w:val="00595123"/>
    <w:rsid w:val="00595DA6"/>
    <w:rsid w:val="005A4274"/>
    <w:rsid w:val="005A5D18"/>
    <w:rsid w:val="005A6A91"/>
    <w:rsid w:val="005B0043"/>
    <w:rsid w:val="005B0066"/>
    <w:rsid w:val="005B4D81"/>
    <w:rsid w:val="005C3930"/>
    <w:rsid w:val="005C76D8"/>
    <w:rsid w:val="005D3E80"/>
    <w:rsid w:val="005D745C"/>
    <w:rsid w:val="005E1321"/>
    <w:rsid w:val="005E2DD4"/>
    <w:rsid w:val="005E412D"/>
    <w:rsid w:val="005E6D43"/>
    <w:rsid w:val="005F17D2"/>
    <w:rsid w:val="005F64F4"/>
    <w:rsid w:val="005F6F64"/>
    <w:rsid w:val="005F7B0A"/>
    <w:rsid w:val="00605C11"/>
    <w:rsid w:val="00605F25"/>
    <w:rsid w:val="00606440"/>
    <w:rsid w:val="006078C2"/>
    <w:rsid w:val="0061350F"/>
    <w:rsid w:val="00613DC5"/>
    <w:rsid w:val="006148BB"/>
    <w:rsid w:val="006171A9"/>
    <w:rsid w:val="00621704"/>
    <w:rsid w:val="00623436"/>
    <w:rsid w:val="00623E5C"/>
    <w:rsid w:val="00625193"/>
    <w:rsid w:val="00633265"/>
    <w:rsid w:val="00640F39"/>
    <w:rsid w:val="0064749F"/>
    <w:rsid w:val="0064779C"/>
    <w:rsid w:val="00647858"/>
    <w:rsid w:val="00655AAF"/>
    <w:rsid w:val="00656A30"/>
    <w:rsid w:val="006673E7"/>
    <w:rsid w:val="0067074B"/>
    <w:rsid w:val="00674964"/>
    <w:rsid w:val="00680B7E"/>
    <w:rsid w:val="00683B94"/>
    <w:rsid w:val="00685F5C"/>
    <w:rsid w:val="00686692"/>
    <w:rsid w:val="00693033"/>
    <w:rsid w:val="00693321"/>
    <w:rsid w:val="006933EB"/>
    <w:rsid w:val="00694893"/>
    <w:rsid w:val="00694DD9"/>
    <w:rsid w:val="006A0522"/>
    <w:rsid w:val="006A12B1"/>
    <w:rsid w:val="006A1642"/>
    <w:rsid w:val="006A5F42"/>
    <w:rsid w:val="006A6103"/>
    <w:rsid w:val="006B10ED"/>
    <w:rsid w:val="006B156A"/>
    <w:rsid w:val="006B4F18"/>
    <w:rsid w:val="006B50B2"/>
    <w:rsid w:val="006B51B2"/>
    <w:rsid w:val="006B6A35"/>
    <w:rsid w:val="006C17A0"/>
    <w:rsid w:val="006C7A73"/>
    <w:rsid w:val="006D27E3"/>
    <w:rsid w:val="006D3F97"/>
    <w:rsid w:val="006D4135"/>
    <w:rsid w:val="006E0448"/>
    <w:rsid w:val="006E09F2"/>
    <w:rsid w:val="006E51F0"/>
    <w:rsid w:val="006E721C"/>
    <w:rsid w:val="006E7AF9"/>
    <w:rsid w:val="006F3EE2"/>
    <w:rsid w:val="00700CBD"/>
    <w:rsid w:val="0070207F"/>
    <w:rsid w:val="007028C7"/>
    <w:rsid w:val="00703C8B"/>
    <w:rsid w:val="00704462"/>
    <w:rsid w:val="00710C7E"/>
    <w:rsid w:val="00714E7C"/>
    <w:rsid w:val="0071778C"/>
    <w:rsid w:val="00720584"/>
    <w:rsid w:val="00720E4B"/>
    <w:rsid w:val="0073044F"/>
    <w:rsid w:val="007309F9"/>
    <w:rsid w:val="00732294"/>
    <w:rsid w:val="00733DE0"/>
    <w:rsid w:val="007357C5"/>
    <w:rsid w:val="00736C27"/>
    <w:rsid w:val="0074032D"/>
    <w:rsid w:val="00740D25"/>
    <w:rsid w:val="00741328"/>
    <w:rsid w:val="00742EB5"/>
    <w:rsid w:val="0074577A"/>
    <w:rsid w:val="00750067"/>
    <w:rsid w:val="0075531C"/>
    <w:rsid w:val="00756F76"/>
    <w:rsid w:val="00767673"/>
    <w:rsid w:val="007679B9"/>
    <w:rsid w:val="00776572"/>
    <w:rsid w:val="00776A3B"/>
    <w:rsid w:val="00776D50"/>
    <w:rsid w:val="0077738D"/>
    <w:rsid w:val="007774C2"/>
    <w:rsid w:val="0078109E"/>
    <w:rsid w:val="00787771"/>
    <w:rsid w:val="00787D28"/>
    <w:rsid w:val="0079000C"/>
    <w:rsid w:val="00790D93"/>
    <w:rsid w:val="00791CD7"/>
    <w:rsid w:val="00793481"/>
    <w:rsid w:val="0079430D"/>
    <w:rsid w:val="00795BBE"/>
    <w:rsid w:val="00796073"/>
    <w:rsid w:val="0079754C"/>
    <w:rsid w:val="007A1395"/>
    <w:rsid w:val="007A29DC"/>
    <w:rsid w:val="007A6A7E"/>
    <w:rsid w:val="007A7341"/>
    <w:rsid w:val="007B19CE"/>
    <w:rsid w:val="007B3BC4"/>
    <w:rsid w:val="007B7C23"/>
    <w:rsid w:val="007C0255"/>
    <w:rsid w:val="007C09C8"/>
    <w:rsid w:val="007C0C22"/>
    <w:rsid w:val="007C13ED"/>
    <w:rsid w:val="007C2707"/>
    <w:rsid w:val="007C4F76"/>
    <w:rsid w:val="007C5422"/>
    <w:rsid w:val="007C5604"/>
    <w:rsid w:val="007C5F81"/>
    <w:rsid w:val="007C6ACC"/>
    <w:rsid w:val="007C74F6"/>
    <w:rsid w:val="007C7B09"/>
    <w:rsid w:val="007D1AB3"/>
    <w:rsid w:val="007D3572"/>
    <w:rsid w:val="007D3F18"/>
    <w:rsid w:val="007D501A"/>
    <w:rsid w:val="007D5FD7"/>
    <w:rsid w:val="007D6041"/>
    <w:rsid w:val="007E285B"/>
    <w:rsid w:val="007E3F65"/>
    <w:rsid w:val="007E5253"/>
    <w:rsid w:val="007E57A5"/>
    <w:rsid w:val="007E68F6"/>
    <w:rsid w:val="007E6EF9"/>
    <w:rsid w:val="007E7595"/>
    <w:rsid w:val="007F0511"/>
    <w:rsid w:val="007F2AE5"/>
    <w:rsid w:val="007F6AB0"/>
    <w:rsid w:val="00801BC0"/>
    <w:rsid w:val="00803805"/>
    <w:rsid w:val="00803910"/>
    <w:rsid w:val="0080582D"/>
    <w:rsid w:val="008068E8"/>
    <w:rsid w:val="0080756C"/>
    <w:rsid w:val="00812ACB"/>
    <w:rsid w:val="008147F8"/>
    <w:rsid w:val="00820AA0"/>
    <w:rsid w:val="00821930"/>
    <w:rsid w:val="00821B3A"/>
    <w:rsid w:val="00821C0F"/>
    <w:rsid w:val="00831204"/>
    <w:rsid w:val="00831208"/>
    <w:rsid w:val="00831561"/>
    <w:rsid w:val="00835A02"/>
    <w:rsid w:val="00841504"/>
    <w:rsid w:val="008429CF"/>
    <w:rsid w:val="008437CC"/>
    <w:rsid w:val="008446E2"/>
    <w:rsid w:val="00846169"/>
    <w:rsid w:val="0084796B"/>
    <w:rsid w:val="00847E19"/>
    <w:rsid w:val="00850CD3"/>
    <w:rsid w:val="0085112C"/>
    <w:rsid w:val="00852F65"/>
    <w:rsid w:val="0085316C"/>
    <w:rsid w:val="008534D1"/>
    <w:rsid w:val="008559F1"/>
    <w:rsid w:val="00855E5A"/>
    <w:rsid w:val="008563C4"/>
    <w:rsid w:val="008601A9"/>
    <w:rsid w:val="00865B0D"/>
    <w:rsid w:val="00866141"/>
    <w:rsid w:val="00871B33"/>
    <w:rsid w:val="00872949"/>
    <w:rsid w:val="00872A7B"/>
    <w:rsid w:val="008739A9"/>
    <w:rsid w:val="008821F3"/>
    <w:rsid w:val="00886C81"/>
    <w:rsid w:val="00887874"/>
    <w:rsid w:val="008913BA"/>
    <w:rsid w:val="008941DB"/>
    <w:rsid w:val="00895D7E"/>
    <w:rsid w:val="008A16EA"/>
    <w:rsid w:val="008A580D"/>
    <w:rsid w:val="008B580A"/>
    <w:rsid w:val="008B6162"/>
    <w:rsid w:val="008C04DF"/>
    <w:rsid w:val="008C1971"/>
    <w:rsid w:val="008C1AF7"/>
    <w:rsid w:val="008C3C31"/>
    <w:rsid w:val="008D0EE5"/>
    <w:rsid w:val="008D122D"/>
    <w:rsid w:val="008D2C55"/>
    <w:rsid w:val="008D2CAF"/>
    <w:rsid w:val="008D3A48"/>
    <w:rsid w:val="008D3ACE"/>
    <w:rsid w:val="008D51CC"/>
    <w:rsid w:val="008D6CD5"/>
    <w:rsid w:val="008E1D57"/>
    <w:rsid w:val="008E4F95"/>
    <w:rsid w:val="008E5183"/>
    <w:rsid w:val="008F30B8"/>
    <w:rsid w:val="008F4D52"/>
    <w:rsid w:val="008F4E41"/>
    <w:rsid w:val="008F58EE"/>
    <w:rsid w:val="00903D4B"/>
    <w:rsid w:val="0090408D"/>
    <w:rsid w:val="00904E6B"/>
    <w:rsid w:val="009069CB"/>
    <w:rsid w:val="00906EEC"/>
    <w:rsid w:val="00907C86"/>
    <w:rsid w:val="00911BEF"/>
    <w:rsid w:val="0091277A"/>
    <w:rsid w:val="00914204"/>
    <w:rsid w:val="00915C7E"/>
    <w:rsid w:val="00922606"/>
    <w:rsid w:val="00922D31"/>
    <w:rsid w:val="00923785"/>
    <w:rsid w:val="0092559F"/>
    <w:rsid w:val="00925D03"/>
    <w:rsid w:val="0092650F"/>
    <w:rsid w:val="00927AD9"/>
    <w:rsid w:val="00931141"/>
    <w:rsid w:val="00931DEA"/>
    <w:rsid w:val="00932B6A"/>
    <w:rsid w:val="00935665"/>
    <w:rsid w:val="00935B30"/>
    <w:rsid w:val="00936A4E"/>
    <w:rsid w:val="00941580"/>
    <w:rsid w:val="00942457"/>
    <w:rsid w:val="00944E0C"/>
    <w:rsid w:val="00950D81"/>
    <w:rsid w:val="00953148"/>
    <w:rsid w:val="00953772"/>
    <w:rsid w:val="009543EB"/>
    <w:rsid w:val="00955C2C"/>
    <w:rsid w:val="00956308"/>
    <w:rsid w:val="00960F0F"/>
    <w:rsid w:val="009623AB"/>
    <w:rsid w:val="009654ED"/>
    <w:rsid w:val="00970053"/>
    <w:rsid w:val="00970357"/>
    <w:rsid w:val="00970A6B"/>
    <w:rsid w:val="00971199"/>
    <w:rsid w:val="00973631"/>
    <w:rsid w:val="009763C4"/>
    <w:rsid w:val="009803F1"/>
    <w:rsid w:val="0098129E"/>
    <w:rsid w:val="009844F7"/>
    <w:rsid w:val="00986B4E"/>
    <w:rsid w:val="009906A3"/>
    <w:rsid w:val="0099079E"/>
    <w:rsid w:val="00995FFD"/>
    <w:rsid w:val="009A1099"/>
    <w:rsid w:val="009A320F"/>
    <w:rsid w:val="009A45B0"/>
    <w:rsid w:val="009A4A96"/>
    <w:rsid w:val="009A62FA"/>
    <w:rsid w:val="009A6A6F"/>
    <w:rsid w:val="009B1B69"/>
    <w:rsid w:val="009B1FB7"/>
    <w:rsid w:val="009B228A"/>
    <w:rsid w:val="009B291C"/>
    <w:rsid w:val="009B77C7"/>
    <w:rsid w:val="009C470D"/>
    <w:rsid w:val="009C638B"/>
    <w:rsid w:val="009D3098"/>
    <w:rsid w:val="009D3626"/>
    <w:rsid w:val="009D6160"/>
    <w:rsid w:val="009D6742"/>
    <w:rsid w:val="009D68FB"/>
    <w:rsid w:val="009E04B3"/>
    <w:rsid w:val="009E0DFC"/>
    <w:rsid w:val="009E1636"/>
    <w:rsid w:val="009E377E"/>
    <w:rsid w:val="009E428C"/>
    <w:rsid w:val="009E5B74"/>
    <w:rsid w:val="009E7C14"/>
    <w:rsid w:val="009F0234"/>
    <w:rsid w:val="009F206A"/>
    <w:rsid w:val="009F419C"/>
    <w:rsid w:val="009F43E0"/>
    <w:rsid w:val="009F4E51"/>
    <w:rsid w:val="00A043F6"/>
    <w:rsid w:val="00A04EBD"/>
    <w:rsid w:val="00A055A5"/>
    <w:rsid w:val="00A05F06"/>
    <w:rsid w:val="00A07F77"/>
    <w:rsid w:val="00A1117E"/>
    <w:rsid w:val="00A12A7C"/>
    <w:rsid w:val="00A1330E"/>
    <w:rsid w:val="00A1501A"/>
    <w:rsid w:val="00A218B3"/>
    <w:rsid w:val="00A22201"/>
    <w:rsid w:val="00A22CA2"/>
    <w:rsid w:val="00A25695"/>
    <w:rsid w:val="00A25E48"/>
    <w:rsid w:val="00A32AA4"/>
    <w:rsid w:val="00A33C6E"/>
    <w:rsid w:val="00A3644B"/>
    <w:rsid w:val="00A402A1"/>
    <w:rsid w:val="00A40559"/>
    <w:rsid w:val="00A44175"/>
    <w:rsid w:val="00A4485B"/>
    <w:rsid w:val="00A4565E"/>
    <w:rsid w:val="00A47893"/>
    <w:rsid w:val="00A50D22"/>
    <w:rsid w:val="00A512C3"/>
    <w:rsid w:val="00A53390"/>
    <w:rsid w:val="00A571FE"/>
    <w:rsid w:val="00A60395"/>
    <w:rsid w:val="00A6183D"/>
    <w:rsid w:val="00A6287E"/>
    <w:rsid w:val="00A62C12"/>
    <w:rsid w:val="00A63B1B"/>
    <w:rsid w:val="00A64AF8"/>
    <w:rsid w:val="00A7662B"/>
    <w:rsid w:val="00A77C2C"/>
    <w:rsid w:val="00A80062"/>
    <w:rsid w:val="00A80B41"/>
    <w:rsid w:val="00A82CD5"/>
    <w:rsid w:val="00A856EB"/>
    <w:rsid w:val="00A900FF"/>
    <w:rsid w:val="00A9022E"/>
    <w:rsid w:val="00A90577"/>
    <w:rsid w:val="00A914E1"/>
    <w:rsid w:val="00A93029"/>
    <w:rsid w:val="00A96322"/>
    <w:rsid w:val="00AA1165"/>
    <w:rsid w:val="00AA3F31"/>
    <w:rsid w:val="00AA4625"/>
    <w:rsid w:val="00AA4BA4"/>
    <w:rsid w:val="00AA6DE3"/>
    <w:rsid w:val="00AA7174"/>
    <w:rsid w:val="00AB0591"/>
    <w:rsid w:val="00AB1938"/>
    <w:rsid w:val="00AB1F1A"/>
    <w:rsid w:val="00AC01CD"/>
    <w:rsid w:val="00AC0646"/>
    <w:rsid w:val="00AC4F34"/>
    <w:rsid w:val="00AC501C"/>
    <w:rsid w:val="00AC6401"/>
    <w:rsid w:val="00AC6EC2"/>
    <w:rsid w:val="00AD2047"/>
    <w:rsid w:val="00AE3A63"/>
    <w:rsid w:val="00AE5435"/>
    <w:rsid w:val="00AE6350"/>
    <w:rsid w:val="00AF3ABE"/>
    <w:rsid w:val="00AF6959"/>
    <w:rsid w:val="00B00520"/>
    <w:rsid w:val="00B00F8E"/>
    <w:rsid w:val="00B014D0"/>
    <w:rsid w:val="00B025B6"/>
    <w:rsid w:val="00B03CB0"/>
    <w:rsid w:val="00B041A9"/>
    <w:rsid w:val="00B0465E"/>
    <w:rsid w:val="00B077E2"/>
    <w:rsid w:val="00B1218F"/>
    <w:rsid w:val="00B13262"/>
    <w:rsid w:val="00B14C20"/>
    <w:rsid w:val="00B16238"/>
    <w:rsid w:val="00B16DB4"/>
    <w:rsid w:val="00B230AD"/>
    <w:rsid w:val="00B232F7"/>
    <w:rsid w:val="00B23F8B"/>
    <w:rsid w:val="00B27724"/>
    <w:rsid w:val="00B30DBF"/>
    <w:rsid w:val="00B30F3D"/>
    <w:rsid w:val="00B37523"/>
    <w:rsid w:val="00B432A0"/>
    <w:rsid w:val="00B44853"/>
    <w:rsid w:val="00B4738B"/>
    <w:rsid w:val="00B5062F"/>
    <w:rsid w:val="00B50E09"/>
    <w:rsid w:val="00B517F7"/>
    <w:rsid w:val="00B52AFC"/>
    <w:rsid w:val="00B52EFE"/>
    <w:rsid w:val="00B53761"/>
    <w:rsid w:val="00B54C1E"/>
    <w:rsid w:val="00B55E5A"/>
    <w:rsid w:val="00B60DCA"/>
    <w:rsid w:val="00B63C73"/>
    <w:rsid w:val="00B66E1A"/>
    <w:rsid w:val="00B66EDD"/>
    <w:rsid w:val="00B672B3"/>
    <w:rsid w:val="00B74EB0"/>
    <w:rsid w:val="00B76DB6"/>
    <w:rsid w:val="00B77DBF"/>
    <w:rsid w:val="00B810DF"/>
    <w:rsid w:val="00B81FBB"/>
    <w:rsid w:val="00B8219C"/>
    <w:rsid w:val="00B84DAC"/>
    <w:rsid w:val="00B90157"/>
    <w:rsid w:val="00B902B9"/>
    <w:rsid w:val="00B90B80"/>
    <w:rsid w:val="00B92C22"/>
    <w:rsid w:val="00B92C59"/>
    <w:rsid w:val="00B95BFE"/>
    <w:rsid w:val="00B96C22"/>
    <w:rsid w:val="00B972D3"/>
    <w:rsid w:val="00BA1705"/>
    <w:rsid w:val="00BA2132"/>
    <w:rsid w:val="00BA38D8"/>
    <w:rsid w:val="00BA5943"/>
    <w:rsid w:val="00BA6585"/>
    <w:rsid w:val="00BB1522"/>
    <w:rsid w:val="00BB2BE9"/>
    <w:rsid w:val="00BB2E0F"/>
    <w:rsid w:val="00BB4389"/>
    <w:rsid w:val="00BB61BE"/>
    <w:rsid w:val="00BB6448"/>
    <w:rsid w:val="00BC2797"/>
    <w:rsid w:val="00BC4227"/>
    <w:rsid w:val="00BC4752"/>
    <w:rsid w:val="00BC47D7"/>
    <w:rsid w:val="00BC4E53"/>
    <w:rsid w:val="00BD1366"/>
    <w:rsid w:val="00BD3419"/>
    <w:rsid w:val="00BD43E5"/>
    <w:rsid w:val="00BD59E3"/>
    <w:rsid w:val="00BD7FD7"/>
    <w:rsid w:val="00BE0315"/>
    <w:rsid w:val="00BE05F0"/>
    <w:rsid w:val="00BE097A"/>
    <w:rsid w:val="00BE12EA"/>
    <w:rsid w:val="00BE1772"/>
    <w:rsid w:val="00BE1DEB"/>
    <w:rsid w:val="00BF0E8E"/>
    <w:rsid w:val="00BF1A7F"/>
    <w:rsid w:val="00BF5210"/>
    <w:rsid w:val="00C00512"/>
    <w:rsid w:val="00C00F37"/>
    <w:rsid w:val="00C03F51"/>
    <w:rsid w:val="00C04879"/>
    <w:rsid w:val="00C10CC7"/>
    <w:rsid w:val="00C13225"/>
    <w:rsid w:val="00C14C86"/>
    <w:rsid w:val="00C206D0"/>
    <w:rsid w:val="00C229F8"/>
    <w:rsid w:val="00C25803"/>
    <w:rsid w:val="00C322F1"/>
    <w:rsid w:val="00C33284"/>
    <w:rsid w:val="00C34085"/>
    <w:rsid w:val="00C370BC"/>
    <w:rsid w:val="00C371FA"/>
    <w:rsid w:val="00C37BE0"/>
    <w:rsid w:val="00C4251D"/>
    <w:rsid w:val="00C44F67"/>
    <w:rsid w:val="00C46F61"/>
    <w:rsid w:val="00C47BB2"/>
    <w:rsid w:val="00C51C28"/>
    <w:rsid w:val="00C53456"/>
    <w:rsid w:val="00C53FEA"/>
    <w:rsid w:val="00C60C2D"/>
    <w:rsid w:val="00C66962"/>
    <w:rsid w:val="00C70043"/>
    <w:rsid w:val="00C70131"/>
    <w:rsid w:val="00C70323"/>
    <w:rsid w:val="00C70E0D"/>
    <w:rsid w:val="00C71C1F"/>
    <w:rsid w:val="00C730B4"/>
    <w:rsid w:val="00C733D8"/>
    <w:rsid w:val="00C73861"/>
    <w:rsid w:val="00C7432C"/>
    <w:rsid w:val="00C75791"/>
    <w:rsid w:val="00C76304"/>
    <w:rsid w:val="00C768E3"/>
    <w:rsid w:val="00C84955"/>
    <w:rsid w:val="00C86467"/>
    <w:rsid w:val="00C86966"/>
    <w:rsid w:val="00C94B62"/>
    <w:rsid w:val="00C951D7"/>
    <w:rsid w:val="00C95C72"/>
    <w:rsid w:val="00C96B86"/>
    <w:rsid w:val="00C97DF7"/>
    <w:rsid w:val="00CA1A6A"/>
    <w:rsid w:val="00CA6108"/>
    <w:rsid w:val="00CB0159"/>
    <w:rsid w:val="00CB1315"/>
    <w:rsid w:val="00CB54CD"/>
    <w:rsid w:val="00CB766B"/>
    <w:rsid w:val="00CC356D"/>
    <w:rsid w:val="00CD020C"/>
    <w:rsid w:val="00CD109D"/>
    <w:rsid w:val="00CD1E9D"/>
    <w:rsid w:val="00CD25C1"/>
    <w:rsid w:val="00CD6ABB"/>
    <w:rsid w:val="00CE35F3"/>
    <w:rsid w:val="00CE3EBA"/>
    <w:rsid w:val="00CE5CF2"/>
    <w:rsid w:val="00CE7097"/>
    <w:rsid w:val="00CF76B2"/>
    <w:rsid w:val="00D00A5D"/>
    <w:rsid w:val="00D00A87"/>
    <w:rsid w:val="00D02E18"/>
    <w:rsid w:val="00D02F2F"/>
    <w:rsid w:val="00D04B2D"/>
    <w:rsid w:val="00D04EB8"/>
    <w:rsid w:val="00D10078"/>
    <w:rsid w:val="00D1023E"/>
    <w:rsid w:val="00D13087"/>
    <w:rsid w:val="00D139AB"/>
    <w:rsid w:val="00D16FA0"/>
    <w:rsid w:val="00D241FF"/>
    <w:rsid w:val="00D25D36"/>
    <w:rsid w:val="00D26279"/>
    <w:rsid w:val="00D26DCE"/>
    <w:rsid w:val="00D30899"/>
    <w:rsid w:val="00D37A0D"/>
    <w:rsid w:val="00D41AF6"/>
    <w:rsid w:val="00D41BBB"/>
    <w:rsid w:val="00D5068F"/>
    <w:rsid w:val="00D5130A"/>
    <w:rsid w:val="00D51769"/>
    <w:rsid w:val="00D51D4F"/>
    <w:rsid w:val="00D522D8"/>
    <w:rsid w:val="00D5491C"/>
    <w:rsid w:val="00D554E8"/>
    <w:rsid w:val="00D5748E"/>
    <w:rsid w:val="00D60F72"/>
    <w:rsid w:val="00D612A9"/>
    <w:rsid w:val="00D625C6"/>
    <w:rsid w:val="00D62703"/>
    <w:rsid w:val="00D63119"/>
    <w:rsid w:val="00D66935"/>
    <w:rsid w:val="00D710C5"/>
    <w:rsid w:val="00D75736"/>
    <w:rsid w:val="00D757A4"/>
    <w:rsid w:val="00D77D52"/>
    <w:rsid w:val="00D80021"/>
    <w:rsid w:val="00D806A4"/>
    <w:rsid w:val="00D8724C"/>
    <w:rsid w:val="00D87E6D"/>
    <w:rsid w:val="00D938C1"/>
    <w:rsid w:val="00DA30CA"/>
    <w:rsid w:val="00DA3DFB"/>
    <w:rsid w:val="00DA47A8"/>
    <w:rsid w:val="00DA6A45"/>
    <w:rsid w:val="00DB3592"/>
    <w:rsid w:val="00DB4C93"/>
    <w:rsid w:val="00DB4D98"/>
    <w:rsid w:val="00DB7304"/>
    <w:rsid w:val="00DC3F8A"/>
    <w:rsid w:val="00DD0070"/>
    <w:rsid w:val="00DD46E9"/>
    <w:rsid w:val="00DD62D3"/>
    <w:rsid w:val="00DE0D00"/>
    <w:rsid w:val="00DE16CD"/>
    <w:rsid w:val="00DE3DD3"/>
    <w:rsid w:val="00DE6492"/>
    <w:rsid w:val="00DE7052"/>
    <w:rsid w:val="00DF00EE"/>
    <w:rsid w:val="00DF0145"/>
    <w:rsid w:val="00DF0FCD"/>
    <w:rsid w:val="00DF280B"/>
    <w:rsid w:val="00DF2853"/>
    <w:rsid w:val="00DF28B7"/>
    <w:rsid w:val="00DF4E63"/>
    <w:rsid w:val="00DF68C0"/>
    <w:rsid w:val="00DF7CFC"/>
    <w:rsid w:val="00DF7F5A"/>
    <w:rsid w:val="00E00763"/>
    <w:rsid w:val="00E00FFD"/>
    <w:rsid w:val="00E04271"/>
    <w:rsid w:val="00E04658"/>
    <w:rsid w:val="00E04C02"/>
    <w:rsid w:val="00E053B2"/>
    <w:rsid w:val="00E104F7"/>
    <w:rsid w:val="00E10FBF"/>
    <w:rsid w:val="00E11ABF"/>
    <w:rsid w:val="00E139D5"/>
    <w:rsid w:val="00E13F60"/>
    <w:rsid w:val="00E14CA5"/>
    <w:rsid w:val="00E152DF"/>
    <w:rsid w:val="00E16CA6"/>
    <w:rsid w:val="00E22D1B"/>
    <w:rsid w:val="00E235F5"/>
    <w:rsid w:val="00E23783"/>
    <w:rsid w:val="00E26411"/>
    <w:rsid w:val="00E307B6"/>
    <w:rsid w:val="00E34E1A"/>
    <w:rsid w:val="00E41644"/>
    <w:rsid w:val="00E41AD6"/>
    <w:rsid w:val="00E42017"/>
    <w:rsid w:val="00E42730"/>
    <w:rsid w:val="00E440F0"/>
    <w:rsid w:val="00E448FA"/>
    <w:rsid w:val="00E46268"/>
    <w:rsid w:val="00E46400"/>
    <w:rsid w:val="00E47776"/>
    <w:rsid w:val="00E55854"/>
    <w:rsid w:val="00E628AD"/>
    <w:rsid w:val="00E64339"/>
    <w:rsid w:val="00E64C14"/>
    <w:rsid w:val="00E677BD"/>
    <w:rsid w:val="00E67AF2"/>
    <w:rsid w:val="00E70C44"/>
    <w:rsid w:val="00E72B6E"/>
    <w:rsid w:val="00E8114B"/>
    <w:rsid w:val="00E83719"/>
    <w:rsid w:val="00E84A95"/>
    <w:rsid w:val="00E866D0"/>
    <w:rsid w:val="00E872A7"/>
    <w:rsid w:val="00E91C1D"/>
    <w:rsid w:val="00E94BFB"/>
    <w:rsid w:val="00E953AA"/>
    <w:rsid w:val="00EA0F11"/>
    <w:rsid w:val="00EA19E9"/>
    <w:rsid w:val="00EA29F6"/>
    <w:rsid w:val="00EA369D"/>
    <w:rsid w:val="00EA411E"/>
    <w:rsid w:val="00EA641F"/>
    <w:rsid w:val="00EA6A5A"/>
    <w:rsid w:val="00EB19E0"/>
    <w:rsid w:val="00EB1FDC"/>
    <w:rsid w:val="00EB2EEB"/>
    <w:rsid w:val="00EB361E"/>
    <w:rsid w:val="00EB4E84"/>
    <w:rsid w:val="00EB5A80"/>
    <w:rsid w:val="00EC07DD"/>
    <w:rsid w:val="00EC0D7C"/>
    <w:rsid w:val="00EC327E"/>
    <w:rsid w:val="00EC3551"/>
    <w:rsid w:val="00EC3652"/>
    <w:rsid w:val="00EC7F14"/>
    <w:rsid w:val="00ED0420"/>
    <w:rsid w:val="00ED5E49"/>
    <w:rsid w:val="00ED7D4E"/>
    <w:rsid w:val="00ED7F72"/>
    <w:rsid w:val="00EE019C"/>
    <w:rsid w:val="00EE1D14"/>
    <w:rsid w:val="00EE220A"/>
    <w:rsid w:val="00EE2224"/>
    <w:rsid w:val="00EE2853"/>
    <w:rsid w:val="00EF5D36"/>
    <w:rsid w:val="00EF66FC"/>
    <w:rsid w:val="00EF7D88"/>
    <w:rsid w:val="00F00D14"/>
    <w:rsid w:val="00F0135B"/>
    <w:rsid w:val="00F02E73"/>
    <w:rsid w:val="00F071E4"/>
    <w:rsid w:val="00F10140"/>
    <w:rsid w:val="00F11BAF"/>
    <w:rsid w:val="00F11CE3"/>
    <w:rsid w:val="00F16FDF"/>
    <w:rsid w:val="00F1782A"/>
    <w:rsid w:val="00F17DCE"/>
    <w:rsid w:val="00F22750"/>
    <w:rsid w:val="00F22FFC"/>
    <w:rsid w:val="00F23CA1"/>
    <w:rsid w:val="00F2401A"/>
    <w:rsid w:val="00F24F89"/>
    <w:rsid w:val="00F251EF"/>
    <w:rsid w:val="00F25B2C"/>
    <w:rsid w:val="00F261B1"/>
    <w:rsid w:val="00F2646F"/>
    <w:rsid w:val="00F27CBF"/>
    <w:rsid w:val="00F27E65"/>
    <w:rsid w:val="00F31B81"/>
    <w:rsid w:val="00F32D75"/>
    <w:rsid w:val="00F34DDF"/>
    <w:rsid w:val="00F367DE"/>
    <w:rsid w:val="00F405C9"/>
    <w:rsid w:val="00F40A19"/>
    <w:rsid w:val="00F414CD"/>
    <w:rsid w:val="00F414F8"/>
    <w:rsid w:val="00F434CF"/>
    <w:rsid w:val="00F43B44"/>
    <w:rsid w:val="00F44FA1"/>
    <w:rsid w:val="00F47626"/>
    <w:rsid w:val="00F47CAB"/>
    <w:rsid w:val="00F50275"/>
    <w:rsid w:val="00F505C7"/>
    <w:rsid w:val="00F512E6"/>
    <w:rsid w:val="00F51366"/>
    <w:rsid w:val="00F54824"/>
    <w:rsid w:val="00F55E34"/>
    <w:rsid w:val="00F5630D"/>
    <w:rsid w:val="00F566F6"/>
    <w:rsid w:val="00F56CE1"/>
    <w:rsid w:val="00F62D01"/>
    <w:rsid w:val="00F62EE5"/>
    <w:rsid w:val="00F669C5"/>
    <w:rsid w:val="00F72DEA"/>
    <w:rsid w:val="00F7528F"/>
    <w:rsid w:val="00F803B0"/>
    <w:rsid w:val="00F8085F"/>
    <w:rsid w:val="00F80E14"/>
    <w:rsid w:val="00F80E25"/>
    <w:rsid w:val="00F84195"/>
    <w:rsid w:val="00F869B7"/>
    <w:rsid w:val="00F9005C"/>
    <w:rsid w:val="00F904AE"/>
    <w:rsid w:val="00F90A12"/>
    <w:rsid w:val="00FA0966"/>
    <w:rsid w:val="00FA3874"/>
    <w:rsid w:val="00FA5F63"/>
    <w:rsid w:val="00FA6905"/>
    <w:rsid w:val="00FA72BA"/>
    <w:rsid w:val="00FA7A01"/>
    <w:rsid w:val="00FB03E9"/>
    <w:rsid w:val="00FB2E70"/>
    <w:rsid w:val="00FB4456"/>
    <w:rsid w:val="00FB5D74"/>
    <w:rsid w:val="00FC3A0E"/>
    <w:rsid w:val="00FC62D5"/>
    <w:rsid w:val="00FC7065"/>
    <w:rsid w:val="00FD0A3A"/>
    <w:rsid w:val="00FD16AF"/>
    <w:rsid w:val="00FD1F4D"/>
    <w:rsid w:val="00FD2A3E"/>
    <w:rsid w:val="00FD7077"/>
    <w:rsid w:val="00FE3722"/>
    <w:rsid w:val="00FE5BBC"/>
    <w:rsid w:val="00FF0309"/>
    <w:rsid w:val="00FF15BD"/>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9D674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GradeColorida-nfase1Char">
    <w:name w:val="Grade Colorida - Ênfase 1 Char"/>
    <w:link w:val="GradeColorida-nfase11"/>
    <w:uiPriority w:val="29"/>
    <w:rsid w:val="00821B3A"/>
    <w:rPr>
      <w:rFonts w:ascii="Ecofont_Spranq_eco_Sans" w:eastAsia="Calibri" w:hAnsi="Ecofont_Spranq_eco_Sans"/>
      <w:i/>
      <w:iCs/>
      <w:color w:val="000000"/>
      <w:szCs w:val="24"/>
      <w:shd w:val="clear" w:color="auto" w:fill="FFFFCC"/>
      <w:lang w:eastAsia="en-US"/>
    </w:rPr>
  </w:style>
  <w:style w:type="paragraph" w:styleId="Cabealho">
    <w:name w:val="header"/>
    <w:basedOn w:val="Normal"/>
    <w:link w:val="CabealhoChar"/>
    <w:unhideWhenUsed/>
    <w:rsid w:val="00A3644B"/>
    <w:pPr>
      <w:tabs>
        <w:tab w:val="center" w:pos="4252"/>
        <w:tab w:val="right" w:pos="8504"/>
      </w:tabs>
    </w:pPr>
  </w:style>
  <w:style w:type="character" w:customStyle="1" w:styleId="CabealhoChar">
    <w:name w:val="Cabeçalho Char"/>
    <w:basedOn w:val="Fontepargpadro"/>
    <w:link w:val="Cabealho"/>
    <w:rsid w:val="00A3644B"/>
    <w:rPr>
      <w:rFonts w:ascii="Ecofont_Spranq_eco_Sans" w:hAnsi="Ecofont_Spranq_eco_Sans" w:cs="Tahoma"/>
      <w:sz w:val="24"/>
      <w:szCs w:val="24"/>
    </w:rPr>
  </w:style>
  <w:style w:type="paragraph" w:styleId="Rodap">
    <w:name w:val="footer"/>
    <w:basedOn w:val="Normal"/>
    <w:link w:val="RodapChar"/>
    <w:uiPriority w:val="99"/>
    <w:unhideWhenUsed/>
    <w:rsid w:val="00A3644B"/>
    <w:pPr>
      <w:tabs>
        <w:tab w:val="center" w:pos="4252"/>
        <w:tab w:val="right" w:pos="8504"/>
      </w:tabs>
    </w:pPr>
  </w:style>
  <w:style w:type="character" w:customStyle="1" w:styleId="RodapChar">
    <w:name w:val="Rodapé Char"/>
    <w:basedOn w:val="Fontepargpadro"/>
    <w:link w:val="Rodap"/>
    <w:uiPriority w:val="99"/>
    <w:rsid w:val="00A3644B"/>
    <w:rPr>
      <w:rFonts w:ascii="Ecofont_Spranq_eco_Sans" w:hAnsi="Ecofont_Spranq_eco_Sans" w:cs="Tahoma"/>
      <w:sz w:val="24"/>
      <w:szCs w:val="24"/>
    </w:rPr>
  </w:style>
  <w:style w:type="character" w:customStyle="1" w:styleId="Ttulo4Char">
    <w:name w:val="Título 4 Char"/>
    <w:basedOn w:val="Fontepargpadro"/>
    <w:link w:val="Ttulo4"/>
    <w:semiHidden/>
    <w:rsid w:val="009D6742"/>
    <w:rPr>
      <w:rFonts w:asciiTheme="majorHAnsi" w:eastAsiaTheme="majorEastAsia" w:hAnsiTheme="majorHAnsi" w:cstheme="majorBidi"/>
      <w:i/>
      <w:iCs/>
      <w:color w:val="365F91" w:themeColor="accent1" w:themeShade="BF"/>
      <w:sz w:val="24"/>
      <w:szCs w:val="24"/>
    </w:rPr>
  </w:style>
  <w:style w:type="character" w:customStyle="1" w:styleId="highlight">
    <w:name w:val="highlight"/>
    <w:basedOn w:val="Fontepargpadro"/>
    <w:rsid w:val="00820AA0"/>
  </w:style>
</w:styles>
</file>

<file path=word/webSettings.xml><?xml version="1.0" encoding="utf-8"?>
<w:webSettings xmlns:r="http://schemas.openxmlformats.org/officeDocument/2006/relationships" xmlns:w="http://schemas.openxmlformats.org/wordprocessingml/2006/main">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89274054">
      <w:bodyDiv w:val="1"/>
      <w:marLeft w:val="0"/>
      <w:marRight w:val="0"/>
      <w:marTop w:val="0"/>
      <w:marBottom w:val="0"/>
      <w:divBdr>
        <w:top w:val="none" w:sz="0" w:space="0" w:color="auto"/>
        <w:left w:val="none" w:sz="0" w:space="0" w:color="auto"/>
        <w:bottom w:val="none" w:sz="0" w:space="0" w:color="auto"/>
        <w:right w:val="none" w:sz="0" w:space="0" w:color="auto"/>
      </w:divBdr>
      <w:divsChild>
        <w:div w:id="1071074193">
          <w:marLeft w:val="0"/>
          <w:marRight w:val="0"/>
          <w:marTop w:val="0"/>
          <w:marBottom w:val="0"/>
          <w:divBdr>
            <w:top w:val="none" w:sz="0" w:space="0" w:color="auto"/>
            <w:left w:val="none" w:sz="0" w:space="0" w:color="auto"/>
            <w:bottom w:val="none" w:sz="0" w:space="0" w:color="auto"/>
            <w:right w:val="none" w:sz="0" w:space="0" w:color="auto"/>
          </w:divBdr>
          <w:divsChild>
            <w:div w:id="1489322284">
              <w:marLeft w:val="0"/>
              <w:marRight w:val="0"/>
              <w:marTop w:val="0"/>
              <w:marBottom w:val="0"/>
              <w:divBdr>
                <w:top w:val="none" w:sz="0" w:space="0" w:color="auto"/>
                <w:left w:val="none" w:sz="0" w:space="0" w:color="auto"/>
                <w:bottom w:val="none" w:sz="0" w:space="0" w:color="auto"/>
                <w:right w:val="none" w:sz="0" w:space="0" w:color="auto"/>
              </w:divBdr>
              <w:divsChild>
                <w:div w:id="275597867">
                  <w:marLeft w:val="0"/>
                  <w:marRight w:val="0"/>
                  <w:marTop w:val="0"/>
                  <w:marBottom w:val="0"/>
                  <w:divBdr>
                    <w:top w:val="none" w:sz="0" w:space="0" w:color="auto"/>
                    <w:left w:val="none" w:sz="0" w:space="0" w:color="auto"/>
                    <w:bottom w:val="none" w:sz="0" w:space="0" w:color="auto"/>
                    <w:right w:val="none" w:sz="0" w:space="0" w:color="auto"/>
                  </w:divBdr>
                </w:div>
                <w:div w:id="12848969">
                  <w:marLeft w:val="0"/>
                  <w:marRight w:val="0"/>
                  <w:marTop w:val="0"/>
                  <w:marBottom w:val="0"/>
                  <w:divBdr>
                    <w:top w:val="none" w:sz="0" w:space="0" w:color="auto"/>
                    <w:left w:val="none" w:sz="0" w:space="0" w:color="auto"/>
                    <w:bottom w:val="none" w:sz="0" w:space="0" w:color="auto"/>
                    <w:right w:val="none" w:sz="0" w:space="0" w:color="auto"/>
                  </w:divBdr>
                </w:div>
                <w:div w:id="1789664524">
                  <w:marLeft w:val="0"/>
                  <w:marRight w:val="0"/>
                  <w:marTop w:val="0"/>
                  <w:marBottom w:val="0"/>
                  <w:divBdr>
                    <w:top w:val="none" w:sz="0" w:space="0" w:color="auto"/>
                    <w:left w:val="none" w:sz="0" w:space="0" w:color="auto"/>
                    <w:bottom w:val="none" w:sz="0" w:space="0" w:color="auto"/>
                    <w:right w:val="none" w:sz="0" w:space="0" w:color="auto"/>
                  </w:divBdr>
                </w:div>
                <w:div w:id="1670596220">
                  <w:marLeft w:val="0"/>
                  <w:marRight w:val="0"/>
                  <w:marTop w:val="0"/>
                  <w:marBottom w:val="0"/>
                  <w:divBdr>
                    <w:top w:val="none" w:sz="0" w:space="0" w:color="auto"/>
                    <w:left w:val="none" w:sz="0" w:space="0" w:color="auto"/>
                    <w:bottom w:val="none" w:sz="0" w:space="0" w:color="auto"/>
                    <w:right w:val="none" w:sz="0" w:space="0" w:color="auto"/>
                  </w:divBdr>
                </w:div>
                <w:div w:id="397167369">
                  <w:marLeft w:val="0"/>
                  <w:marRight w:val="0"/>
                  <w:marTop w:val="0"/>
                  <w:marBottom w:val="0"/>
                  <w:divBdr>
                    <w:top w:val="none" w:sz="0" w:space="0" w:color="auto"/>
                    <w:left w:val="none" w:sz="0" w:space="0" w:color="auto"/>
                    <w:bottom w:val="none" w:sz="0" w:space="0" w:color="auto"/>
                    <w:right w:val="none" w:sz="0" w:space="0" w:color="auto"/>
                  </w:divBdr>
                </w:div>
                <w:div w:id="602152929">
                  <w:marLeft w:val="0"/>
                  <w:marRight w:val="0"/>
                  <w:marTop w:val="0"/>
                  <w:marBottom w:val="0"/>
                  <w:divBdr>
                    <w:top w:val="none" w:sz="0" w:space="0" w:color="auto"/>
                    <w:left w:val="none" w:sz="0" w:space="0" w:color="auto"/>
                    <w:bottom w:val="none" w:sz="0" w:space="0" w:color="auto"/>
                    <w:right w:val="none" w:sz="0" w:space="0" w:color="auto"/>
                  </w:divBdr>
                </w:div>
                <w:div w:id="265617817">
                  <w:marLeft w:val="0"/>
                  <w:marRight w:val="0"/>
                  <w:marTop w:val="0"/>
                  <w:marBottom w:val="0"/>
                  <w:divBdr>
                    <w:top w:val="none" w:sz="0" w:space="0" w:color="auto"/>
                    <w:left w:val="none" w:sz="0" w:space="0" w:color="auto"/>
                    <w:bottom w:val="none" w:sz="0" w:space="0" w:color="auto"/>
                    <w:right w:val="none" w:sz="0" w:space="0" w:color="auto"/>
                  </w:divBdr>
                </w:div>
                <w:div w:id="1230994516">
                  <w:marLeft w:val="0"/>
                  <w:marRight w:val="0"/>
                  <w:marTop w:val="0"/>
                  <w:marBottom w:val="0"/>
                  <w:divBdr>
                    <w:top w:val="none" w:sz="0" w:space="0" w:color="auto"/>
                    <w:left w:val="none" w:sz="0" w:space="0" w:color="auto"/>
                    <w:bottom w:val="none" w:sz="0" w:space="0" w:color="auto"/>
                    <w:right w:val="none" w:sz="0" w:space="0" w:color="auto"/>
                  </w:divBdr>
                </w:div>
                <w:div w:id="1280527266">
                  <w:marLeft w:val="0"/>
                  <w:marRight w:val="0"/>
                  <w:marTop w:val="0"/>
                  <w:marBottom w:val="0"/>
                  <w:divBdr>
                    <w:top w:val="none" w:sz="0" w:space="0" w:color="auto"/>
                    <w:left w:val="none" w:sz="0" w:space="0" w:color="auto"/>
                    <w:bottom w:val="none" w:sz="0" w:space="0" w:color="auto"/>
                    <w:right w:val="none" w:sz="0" w:space="0" w:color="auto"/>
                  </w:divBdr>
                </w:div>
                <w:div w:id="818306552">
                  <w:marLeft w:val="0"/>
                  <w:marRight w:val="0"/>
                  <w:marTop w:val="0"/>
                  <w:marBottom w:val="0"/>
                  <w:divBdr>
                    <w:top w:val="none" w:sz="0" w:space="0" w:color="auto"/>
                    <w:left w:val="none" w:sz="0" w:space="0" w:color="auto"/>
                    <w:bottom w:val="none" w:sz="0" w:space="0" w:color="auto"/>
                    <w:right w:val="none" w:sz="0" w:space="0" w:color="auto"/>
                  </w:divBdr>
                </w:div>
                <w:div w:id="568542562">
                  <w:marLeft w:val="0"/>
                  <w:marRight w:val="0"/>
                  <w:marTop w:val="0"/>
                  <w:marBottom w:val="0"/>
                  <w:divBdr>
                    <w:top w:val="none" w:sz="0" w:space="0" w:color="auto"/>
                    <w:left w:val="none" w:sz="0" w:space="0" w:color="auto"/>
                    <w:bottom w:val="none" w:sz="0" w:space="0" w:color="auto"/>
                    <w:right w:val="none" w:sz="0" w:space="0" w:color="auto"/>
                  </w:divBdr>
                </w:div>
                <w:div w:id="1356731773">
                  <w:marLeft w:val="0"/>
                  <w:marRight w:val="0"/>
                  <w:marTop w:val="0"/>
                  <w:marBottom w:val="0"/>
                  <w:divBdr>
                    <w:top w:val="none" w:sz="0" w:space="0" w:color="auto"/>
                    <w:left w:val="none" w:sz="0" w:space="0" w:color="auto"/>
                    <w:bottom w:val="none" w:sz="0" w:space="0" w:color="auto"/>
                    <w:right w:val="none" w:sz="0" w:space="0" w:color="auto"/>
                  </w:divBdr>
                </w:div>
                <w:div w:id="152845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0171">
          <w:marLeft w:val="0"/>
          <w:marRight w:val="0"/>
          <w:marTop w:val="0"/>
          <w:marBottom w:val="0"/>
          <w:divBdr>
            <w:top w:val="none" w:sz="0" w:space="0" w:color="auto"/>
            <w:left w:val="none" w:sz="0" w:space="0" w:color="auto"/>
            <w:bottom w:val="none" w:sz="0" w:space="0" w:color="auto"/>
            <w:right w:val="none" w:sz="0" w:space="0" w:color="auto"/>
          </w:divBdr>
        </w:div>
        <w:div w:id="86124411">
          <w:marLeft w:val="0"/>
          <w:marRight w:val="0"/>
          <w:marTop w:val="0"/>
          <w:marBottom w:val="0"/>
          <w:divBdr>
            <w:top w:val="none" w:sz="0" w:space="0" w:color="auto"/>
            <w:left w:val="none" w:sz="0" w:space="0" w:color="auto"/>
            <w:bottom w:val="none" w:sz="0" w:space="0" w:color="auto"/>
            <w:right w:val="none" w:sz="0" w:space="0" w:color="auto"/>
          </w:divBdr>
        </w:div>
        <w:div w:id="804353881">
          <w:marLeft w:val="0"/>
          <w:marRight w:val="0"/>
          <w:marTop w:val="0"/>
          <w:marBottom w:val="0"/>
          <w:divBdr>
            <w:top w:val="none" w:sz="0" w:space="0" w:color="auto"/>
            <w:left w:val="none" w:sz="0" w:space="0" w:color="auto"/>
            <w:bottom w:val="none" w:sz="0" w:space="0" w:color="auto"/>
            <w:right w:val="none" w:sz="0" w:space="0" w:color="auto"/>
          </w:divBdr>
        </w:div>
        <w:div w:id="1269659680">
          <w:marLeft w:val="0"/>
          <w:marRight w:val="0"/>
          <w:marTop w:val="0"/>
          <w:marBottom w:val="0"/>
          <w:divBdr>
            <w:top w:val="none" w:sz="0" w:space="0" w:color="auto"/>
            <w:left w:val="none" w:sz="0" w:space="0" w:color="auto"/>
            <w:bottom w:val="none" w:sz="0" w:space="0" w:color="auto"/>
            <w:right w:val="none" w:sz="0" w:space="0" w:color="auto"/>
          </w:divBdr>
        </w:div>
        <w:div w:id="347949510">
          <w:marLeft w:val="0"/>
          <w:marRight w:val="0"/>
          <w:marTop w:val="0"/>
          <w:marBottom w:val="0"/>
          <w:divBdr>
            <w:top w:val="none" w:sz="0" w:space="0" w:color="auto"/>
            <w:left w:val="none" w:sz="0" w:space="0" w:color="auto"/>
            <w:bottom w:val="none" w:sz="0" w:space="0" w:color="auto"/>
            <w:right w:val="none" w:sz="0" w:space="0" w:color="auto"/>
          </w:divBdr>
        </w:div>
        <w:div w:id="1103695442">
          <w:marLeft w:val="0"/>
          <w:marRight w:val="0"/>
          <w:marTop w:val="0"/>
          <w:marBottom w:val="0"/>
          <w:divBdr>
            <w:top w:val="none" w:sz="0" w:space="0" w:color="auto"/>
            <w:left w:val="none" w:sz="0" w:space="0" w:color="auto"/>
            <w:bottom w:val="none" w:sz="0" w:space="0" w:color="auto"/>
            <w:right w:val="none" w:sz="0" w:space="0" w:color="auto"/>
          </w:divBdr>
        </w:div>
        <w:div w:id="2125148082">
          <w:marLeft w:val="0"/>
          <w:marRight w:val="0"/>
          <w:marTop w:val="0"/>
          <w:marBottom w:val="0"/>
          <w:divBdr>
            <w:top w:val="none" w:sz="0" w:space="0" w:color="auto"/>
            <w:left w:val="none" w:sz="0" w:space="0" w:color="auto"/>
            <w:bottom w:val="none" w:sz="0" w:space="0" w:color="auto"/>
            <w:right w:val="none" w:sz="0" w:space="0" w:color="auto"/>
          </w:divBdr>
        </w:div>
        <w:div w:id="1469976447">
          <w:marLeft w:val="0"/>
          <w:marRight w:val="0"/>
          <w:marTop w:val="0"/>
          <w:marBottom w:val="0"/>
          <w:divBdr>
            <w:top w:val="none" w:sz="0" w:space="0" w:color="auto"/>
            <w:left w:val="none" w:sz="0" w:space="0" w:color="auto"/>
            <w:bottom w:val="none" w:sz="0" w:space="0" w:color="auto"/>
            <w:right w:val="none" w:sz="0" w:space="0" w:color="auto"/>
          </w:divBdr>
        </w:div>
        <w:div w:id="272787754">
          <w:marLeft w:val="0"/>
          <w:marRight w:val="0"/>
          <w:marTop w:val="0"/>
          <w:marBottom w:val="0"/>
          <w:divBdr>
            <w:top w:val="none" w:sz="0" w:space="0" w:color="auto"/>
            <w:left w:val="none" w:sz="0" w:space="0" w:color="auto"/>
            <w:bottom w:val="none" w:sz="0" w:space="0" w:color="auto"/>
            <w:right w:val="none" w:sz="0" w:space="0" w:color="auto"/>
          </w:divBdr>
        </w:div>
        <w:div w:id="670985192">
          <w:marLeft w:val="0"/>
          <w:marRight w:val="0"/>
          <w:marTop w:val="0"/>
          <w:marBottom w:val="0"/>
          <w:divBdr>
            <w:top w:val="none" w:sz="0" w:space="0" w:color="auto"/>
            <w:left w:val="none" w:sz="0" w:space="0" w:color="auto"/>
            <w:bottom w:val="none" w:sz="0" w:space="0" w:color="auto"/>
            <w:right w:val="none" w:sz="0" w:space="0" w:color="auto"/>
          </w:divBdr>
        </w:div>
        <w:div w:id="1469319508">
          <w:marLeft w:val="0"/>
          <w:marRight w:val="0"/>
          <w:marTop w:val="0"/>
          <w:marBottom w:val="0"/>
          <w:divBdr>
            <w:top w:val="none" w:sz="0" w:space="0" w:color="auto"/>
            <w:left w:val="none" w:sz="0" w:space="0" w:color="auto"/>
            <w:bottom w:val="none" w:sz="0" w:space="0" w:color="auto"/>
            <w:right w:val="none" w:sz="0" w:space="0" w:color="auto"/>
          </w:divBdr>
        </w:div>
        <w:div w:id="1711026482">
          <w:marLeft w:val="0"/>
          <w:marRight w:val="0"/>
          <w:marTop w:val="0"/>
          <w:marBottom w:val="0"/>
          <w:divBdr>
            <w:top w:val="none" w:sz="0" w:space="0" w:color="auto"/>
            <w:left w:val="none" w:sz="0" w:space="0" w:color="auto"/>
            <w:bottom w:val="none" w:sz="0" w:space="0" w:color="auto"/>
            <w:right w:val="none" w:sz="0" w:space="0" w:color="auto"/>
          </w:divBdr>
        </w:div>
        <w:div w:id="1603108269">
          <w:marLeft w:val="0"/>
          <w:marRight w:val="0"/>
          <w:marTop w:val="0"/>
          <w:marBottom w:val="0"/>
          <w:divBdr>
            <w:top w:val="none" w:sz="0" w:space="0" w:color="auto"/>
            <w:left w:val="none" w:sz="0" w:space="0" w:color="auto"/>
            <w:bottom w:val="none" w:sz="0" w:space="0" w:color="auto"/>
            <w:right w:val="none" w:sz="0" w:space="0" w:color="auto"/>
          </w:divBdr>
        </w:div>
        <w:div w:id="376203977">
          <w:marLeft w:val="0"/>
          <w:marRight w:val="0"/>
          <w:marTop w:val="0"/>
          <w:marBottom w:val="0"/>
          <w:divBdr>
            <w:top w:val="none" w:sz="0" w:space="0" w:color="auto"/>
            <w:left w:val="none" w:sz="0" w:space="0" w:color="auto"/>
            <w:bottom w:val="none" w:sz="0" w:space="0" w:color="auto"/>
            <w:right w:val="none" w:sz="0" w:space="0" w:color="auto"/>
          </w:divBdr>
        </w:div>
        <w:div w:id="1345401224">
          <w:marLeft w:val="0"/>
          <w:marRight w:val="0"/>
          <w:marTop w:val="0"/>
          <w:marBottom w:val="0"/>
          <w:divBdr>
            <w:top w:val="none" w:sz="0" w:space="0" w:color="auto"/>
            <w:left w:val="none" w:sz="0" w:space="0" w:color="auto"/>
            <w:bottom w:val="none" w:sz="0" w:space="0" w:color="auto"/>
            <w:right w:val="none" w:sz="0" w:space="0" w:color="auto"/>
          </w:divBdr>
        </w:div>
        <w:div w:id="1255820032">
          <w:marLeft w:val="0"/>
          <w:marRight w:val="0"/>
          <w:marTop w:val="0"/>
          <w:marBottom w:val="0"/>
          <w:divBdr>
            <w:top w:val="none" w:sz="0" w:space="0" w:color="auto"/>
            <w:left w:val="none" w:sz="0" w:space="0" w:color="auto"/>
            <w:bottom w:val="none" w:sz="0" w:space="0" w:color="auto"/>
            <w:right w:val="none" w:sz="0" w:space="0" w:color="auto"/>
          </w:divBdr>
        </w:div>
        <w:div w:id="1828592219">
          <w:marLeft w:val="0"/>
          <w:marRight w:val="0"/>
          <w:marTop w:val="0"/>
          <w:marBottom w:val="0"/>
          <w:divBdr>
            <w:top w:val="none" w:sz="0" w:space="0" w:color="auto"/>
            <w:left w:val="none" w:sz="0" w:space="0" w:color="auto"/>
            <w:bottom w:val="none" w:sz="0" w:space="0" w:color="auto"/>
            <w:right w:val="none" w:sz="0" w:space="0" w:color="auto"/>
          </w:divBdr>
        </w:div>
        <w:div w:id="382798724">
          <w:marLeft w:val="0"/>
          <w:marRight w:val="0"/>
          <w:marTop w:val="0"/>
          <w:marBottom w:val="0"/>
          <w:divBdr>
            <w:top w:val="none" w:sz="0" w:space="0" w:color="auto"/>
            <w:left w:val="none" w:sz="0" w:space="0" w:color="auto"/>
            <w:bottom w:val="none" w:sz="0" w:space="0" w:color="auto"/>
            <w:right w:val="none" w:sz="0" w:space="0" w:color="auto"/>
          </w:divBdr>
        </w:div>
        <w:div w:id="1623927290">
          <w:marLeft w:val="0"/>
          <w:marRight w:val="0"/>
          <w:marTop w:val="0"/>
          <w:marBottom w:val="0"/>
          <w:divBdr>
            <w:top w:val="none" w:sz="0" w:space="0" w:color="auto"/>
            <w:left w:val="none" w:sz="0" w:space="0" w:color="auto"/>
            <w:bottom w:val="none" w:sz="0" w:space="0" w:color="auto"/>
            <w:right w:val="none" w:sz="0" w:space="0" w:color="auto"/>
          </w:divBdr>
        </w:div>
        <w:div w:id="1607499186">
          <w:marLeft w:val="0"/>
          <w:marRight w:val="0"/>
          <w:marTop w:val="0"/>
          <w:marBottom w:val="0"/>
          <w:divBdr>
            <w:top w:val="none" w:sz="0" w:space="0" w:color="auto"/>
            <w:left w:val="none" w:sz="0" w:space="0" w:color="auto"/>
            <w:bottom w:val="none" w:sz="0" w:space="0" w:color="auto"/>
            <w:right w:val="none" w:sz="0" w:space="0" w:color="auto"/>
          </w:divBdr>
        </w:div>
        <w:div w:id="1023239107">
          <w:marLeft w:val="0"/>
          <w:marRight w:val="0"/>
          <w:marTop w:val="0"/>
          <w:marBottom w:val="0"/>
          <w:divBdr>
            <w:top w:val="none" w:sz="0" w:space="0" w:color="auto"/>
            <w:left w:val="none" w:sz="0" w:space="0" w:color="auto"/>
            <w:bottom w:val="none" w:sz="0" w:space="0" w:color="auto"/>
            <w:right w:val="none" w:sz="0" w:space="0" w:color="auto"/>
          </w:divBdr>
        </w:div>
        <w:div w:id="1217817992">
          <w:marLeft w:val="0"/>
          <w:marRight w:val="0"/>
          <w:marTop w:val="0"/>
          <w:marBottom w:val="0"/>
          <w:divBdr>
            <w:top w:val="none" w:sz="0" w:space="0" w:color="auto"/>
            <w:left w:val="none" w:sz="0" w:space="0" w:color="auto"/>
            <w:bottom w:val="none" w:sz="0" w:space="0" w:color="auto"/>
            <w:right w:val="none" w:sz="0" w:space="0" w:color="auto"/>
          </w:divBdr>
        </w:div>
        <w:div w:id="466824720">
          <w:marLeft w:val="0"/>
          <w:marRight w:val="0"/>
          <w:marTop w:val="0"/>
          <w:marBottom w:val="0"/>
          <w:divBdr>
            <w:top w:val="none" w:sz="0" w:space="0" w:color="auto"/>
            <w:left w:val="none" w:sz="0" w:space="0" w:color="auto"/>
            <w:bottom w:val="none" w:sz="0" w:space="0" w:color="auto"/>
            <w:right w:val="none" w:sz="0" w:space="0" w:color="auto"/>
          </w:divBdr>
        </w:div>
        <w:div w:id="717897395">
          <w:marLeft w:val="0"/>
          <w:marRight w:val="0"/>
          <w:marTop w:val="0"/>
          <w:marBottom w:val="0"/>
          <w:divBdr>
            <w:top w:val="none" w:sz="0" w:space="0" w:color="auto"/>
            <w:left w:val="none" w:sz="0" w:space="0" w:color="auto"/>
            <w:bottom w:val="none" w:sz="0" w:space="0" w:color="auto"/>
            <w:right w:val="none" w:sz="0" w:space="0" w:color="auto"/>
          </w:divBdr>
        </w:div>
        <w:div w:id="1958826671">
          <w:marLeft w:val="0"/>
          <w:marRight w:val="0"/>
          <w:marTop w:val="0"/>
          <w:marBottom w:val="0"/>
          <w:divBdr>
            <w:top w:val="none" w:sz="0" w:space="0" w:color="auto"/>
            <w:left w:val="none" w:sz="0" w:space="0" w:color="auto"/>
            <w:bottom w:val="none" w:sz="0" w:space="0" w:color="auto"/>
            <w:right w:val="none" w:sz="0" w:space="0" w:color="auto"/>
          </w:divBdr>
        </w:div>
        <w:div w:id="908004061">
          <w:marLeft w:val="0"/>
          <w:marRight w:val="0"/>
          <w:marTop w:val="0"/>
          <w:marBottom w:val="0"/>
          <w:divBdr>
            <w:top w:val="none" w:sz="0" w:space="0" w:color="auto"/>
            <w:left w:val="none" w:sz="0" w:space="0" w:color="auto"/>
            <w:bottom w:val="none" w:sz="0" w:space="0" w:color="auto"/>
            <w:right w:val="none" w:sz="0" w:space="0" w:color="auto"/>
          </w:divBdr>
        </w:div>
        <w:div w:id="1369329726">
          <w:marLeft w:val="0"/>
          <w:marRight w:val="0"/>
          <w:marTop w:val="0"/>
          <w:marBottom w:val="0"/>
          <w:divBdr>
            <w:top w:val="none" w:sz="0" w:space="0" w:color="auto"/>
            <w:left w:val="none" w:sz="0" w:space="0" w:color="auto"/>
            <w:bottom w:val="none" w:sz="0" w:space="0" w:color="auto"/>
            <w:right w:val="none" w:sz="0" w:space="0" w:color="auto"/>
          </w:divBdr>
        </w:div>
        <w:div w:id="104233247">
          <w:marLeft w:val="0"/>
          <w:marRight w:val="0"/>
          <w:marTop w:val="0"/>
          <w:marBottom w:val="0"/>
          <w:divBdr>
            <w:top w:val="none" w:sz="0" w:space="0" w:color="auto"/>
            <w:left w:val="none" w:sz="0" w:space="0" w:color="auto"/>
            <w:bottom w:val="none" w:sz="0" w:space="0" w:color="auto"/>
            <w:right w:val="none" w:sz="0" w:space="0" w:color="auto"/>
          </w:divBdr>
        </w:div>
        <w:div w:id="893544129">
          <w:marLeft w:val="0"/>
          <w:marRight w:val="0"/>
          <w:marTop w:val="0"/>
          <w:marBottom w:val="0"/>
          <w:divBdr>
            <w:top w:val="none" w:sz="0" w:space="0" w:color="auto"/>
            <w:left w:val="none" w:sz="0" w:space="0" w:color="auto"/>
            <w:bottom w:val="none" w:sz="0" w:space="0" w:color="auto"/>
            <w:right w:val="none" w:sz="0" w:space="0" w:color="auto"/>
          </w:divBdr>
        </w:div>
        <w:div w:id="538317983">
          <w:marLeft w:val="0"/>
          <w:marRight w:val="0"/>
          <w:marTop w:val="0"/>
          <w:marBottom w:val="0"/>
          <w:divBdr>
            <w:top w:val="none" w:sz="0" w:space="0" w:color="auto"/>
            <w:left w:val="none" w:sz="0" w:space="0" w:color="auto"/>
            <w:bottom w:val="none" w:sz="0" w:space="0" w:color="auto"/>
            <w:right w:val="none" w:sz="0" w:space="0" w:color="auto"/>
          </w:divBdr>
        </w:div>
        <w:div w:id="526910511">
          <w:marLeft w:val="0"/>
          <w:marRight w:val="0"/>
          <w:marTop w:val="0"/>
          <w:marBottom w:val="0"/>
          <w:divBdr>
            <w:top w:val="none" w:sz="0" w:space="0" w:color="auto"/>
            <w:left w:val="none" w:sz="0" w:space="0" w:color="auto"/>
            <w:bottom w:val="none" w:sz="0" w:space="0" w:color="auto"/>
            <w:right w:val="none" w:sz="0" w:space="0" w:color="auto"/>
          </w:divBdr>
        </w:div>
        <w:div w:id="275480265">
          <w:marLeft w:val="0"/>
          <w:marRight w:val="0"/>
          <w:marTop w:val="0"/>
          <w:marBottom w:val="0"/>
          <w:divBdr>
            <w:top w:val="none" w:sz="0" w:space="0" w:color="auto"/>
            <w:left w:val="none" w:sz="0" w:space="0" w:color="auto"/>
            <w:bottom w:val="none" w:sz="0" w:space="0" w:color="auto"/>
            <w:right w:val="none" w:sz="0" w:space="0" w:color="auto"/>
          </w:divBdr>
        </w:div>
        <w:div w:id="63916180">
          <w:marLeft w:val="0"/>
          <w:marRight w:val="0"/>
          <w:marTop w:val="0"/>
          <w:marBottom w:val="0"/>
          <w:divBdr>
            <w:top w:val="none" w:sz="0" w:space="0" w:color="auto"/>
            <w:left w:val="none" w:sz="0" w:space="0" w:color="auto"/>
            <w:bottom w:val="none" w:sz="0" w:space="0" w:color="auto"/>
            <w:right w:val="none" w:sz="0" w:space="0" w:color="auto"/>
          </w:divBdr>
        </w:div>
        <w:div w:id="1687632878">
          <w:marLeft w:val="0"/>
          <w:marRight w:val="0"/>
          <w:marTop w:val="0"/>
          <w:marBottom w:val="0"/>
          <w:divBdr>
            <w:top w:val="none" w:sz="0" w:space="0" w:color="auto"/>
            <w:left w:val="none" w:sz="0" w:space="0" w:color="auto"/>
            <w:bottom w:val="none" w:sz="0" w:space="0" w:color="auto"/>
            <w:right w:val="none" w:sz="0" w:space="0" w:color="auto"/>
          </w:divBdr>
        </w:div>
        <w:div w:id="959840746">
          <w:marLeft w:val="0"/>
          <w:marRight w:val="0"/>
          <w:marTop w:val="0"/>
          <w:marBottom w:val="0"/>
          <w:divBdr>
            <w:top w:val="none" w:sz="0" w:space="0" w:color="auto"/>
            <w:left w:val="none" w:sz="0" w:space="0" w:color="auto"/>
            <w:bottom w:val="none" w:sz="0" w:space="0" w:color="auto"/>
            <w:right w:val="none" w:sz="0" w:space="0" w:color="auto"/>
          </w:divBdr>
        </w:div>
        <w:div w:id="109905804">
          <w:marLeft w:val="0"/>
          <w:marRight w:val="0"/>
          <w:marTop w:val="0"/>
          <w:marBottom w:val="0"/>
          <w:divBdr>
            <w:top w:val="none" w:sz="0" w:space="0" w:color="auto"/>
            <w:left w:val="none" w:sz="0" w:space="0" w:color="auto"/>
            <w:bottom w:val="none" w:sz="0" w:space="0" w:color="auto"/>
            <w:right w:val="none" w:sz="0" w:space="0" w:color="auto"/>
          </w:divBdr>
        </w:div>
        <w:div w:id="558442570">
          <w:marLeft w:val="0"/>
          <w:marRight w:val="0"/>
          <w:marTop w:val="0"/>
          <w:marBottom w:val="0"/>
          <w:divBdr>
            <w:top w:val="none" w:sz="0" w:space="0" w:color="auto"/>
            <w:left w:val="none" w:sz="0" w:space="0" w:color="auto"/>
            <w:bottom w:val="none" w:sz="0" w:space="0" w:color="auto"/>
            <w:right w:val="none" w:sz="0" w:space="0" w:color="auto"/>
          </w:divBdr>
        </w:div>
        <w:div w:id="1056195888">
          <w:marLeft w:val="0"/>
          <w:marRight w:val="0"/>
          <w:marTop w:val="0"/>
          <w:marBottom w:val="0"/>
          <w:divBdr>
            <w:top w:val="none" w:sz="0" w:space="0" w:color="auto"/>
            <w:left w:val="none" w:sz="0" w:space="0" w:color="auto"/>
            <w:bottom w:val="none" w:sz="0" w:space="0" w:color="auto"/>
            <w:right w:val="none" w:sz="0" w:space="0" w:color="auto"/>
          </w:divBdr>
        </w:div>
        <w:div w:id="1379738408">
          <w:marLeft w:val="0"/>
          <w:marRight w:val="0"/>
          <w:marTop w:val="0"/>
          <w:marBottom w:val="0"/>
          <w:divBdr>
            <w:top w:val="none" w:sz="0" w:space="0" w:color="auto"/>
            <w:left w:val="none" w:sz="0" w:space="0" w:color="auto"/>
            <w:bottom w:val="none" w:sz="0" w:space="0" w:color="auto"/>
            <w:right w:val="none" w:sz="0" w:space="0" w:color="auto"/>
          </w:divBdr>
        </w:div>
        <w:div w:id="1311404652">
          <w:marLeft w:val="0"/>
          <w:marRight w:val="0"/>
          <w:marTop w:val="0"/>
          <w:marBottom w:val="0"/>
          <w:divBdr>
            <w:top w:val="none" w:sz="0" w:space="0" w:color="auto"/>
            <w:left w:val="none" w:sz="0" w:space="0" w:color="auto"/>
            <w:bottom w:val="none" w:sz="0" w:space="0" w:color="auto"/>
            <w:right w:val="none" w:sz="0" w:space="0" w:color="auto"/>
          </w:divBdr>
        </w:div>
        <w:div w:id="841358606">
          <w:marLeft w:val="0"/>
          <w:marRight w:val="0"/>
          <w:marTop w:val="0"/>
          <w:marBottom w:val="0"/>
          <w:divBdr>
            <w:top w:val="none" w:sz="0" w:space="0" w:color="auto"/>
            <w:left w:val="none" w:sz="0" w:space="0" w:color="auto"/>
            <w:bottom w:val="none" w:sz="0" w:space="0" w:color="auto"/>
            <w:right w:val="none" w:sz="0" w:space="0" w:color="auto"/>
          </w:divBdr>
        </w:div>
        <w:div w:id="1115324039">
          <w:marLeft w:val="0"/>
          <w:marRight w:val="0"/>
          <w:marTop w:val="0"/>
          <w:marBottom w:val="0"/>
          <w:divBdr>
            <w:top w:val="none" w:sz="0" w:space="0" w:color="auto"/>
            <w:left w:val="none" w:sz="0" w:space="0" w:color="auto"/>
            <w:bottom w:val="none" w:sz="0" w:space="0" w:color="auto"/>
            <w:right w:val="none" w:sz="0" w:space="0" w:color="auto"/>
          </w:divBdr>
        </w:div>
        <w:div w:id="671178653">
          <w:marLeft w:val="0"/>
          <w:marRight w:val="0"/>
          <w:marTop w:val="0"/>
          <w:marBottom w:val="0"/>
          <w:divBdr>
            <w:top w:val="none" w:sz="0" w:space="0" w:color="auto"/>
            <w:left w:val="none" w:sz="0" w:space="0" w:color="auto"/>
            <w:bottom w:val="none" w:sz="0" w:space="0" w:color="auto"/>
            <w:right w:val="none" w:sz="0" w:space="0" w:color="auto"/>
          </w:divBdr>
        </w:div>
        <w:div w:id="898512991">
          <w:marLeft w:val="0"/>
          <w:marRight w:val="0"/>
          <w:marTop w:val="0"/>
          <w:marBottom w:val="0"/>
          <w:divBdr>
            <w:top w:val="none" w:sz="0" w:space="0" w:color="auto"/>
            <w:left w:val="none" w:sz="0" w:space="0" w:color="auto"/>
            <w:bottom w:val="none" w:sz="0" w:space="0" w:color="auto"/>
            <w:right w:val="none" w:sz="0" w:space="0" w:color="auto"/>
          </w:divBdr>
        </w:div>
        <w:div w:id="803549122">
          <w:marLeft w:val="0"/>
          <w:marRight w:val="0"/>
          <w:marTop w:val="0"/>
          <w:marBottom w:val="0"/>
          <w:divBdr>
            <w:top w:val="none" w:sz="0" w:space="0" w:color="auto"/>
            <w:left w:val="none" w:sz="0" w:space="0" w:color="auto"/>
            <w:bottom w:val="none" w:sz="0" w:space="0" w:color="auto"/>
            <w:right w:val="none" w:sz="0" w:space="0" w:color="auto"/>
          </w:divBdr>
        </w:div>
        <w:div w:id="822307934">
          <w:marLeft w:val="0"/>
          <w:marRight w:val="0"/>
          <w:marTop w:val="0"/>
          <w:marBottom w:val="0"/>
          <w:divBdr>
            <w:top w:val="none" w:sz="0" w:space="0" w:color="auto"/>
            <w:left w:val="none" w:sz="0" w:space="0" w:color="auto"/>
            <w:bottom w:val="none" w:sz="0" w:space="0" w:color="auto"/>
            <w:right w:val="none" w:sz="0" w:space="0" w:color="auto"/>
          </w:divBdr>
        </w:div>
        <w:div w:id="1906796836">
          <w:marLeft w:val="0"/>
          <w:marRight w:val="0"/>
          <w:marTop w:val="0"/>
          <w:marBottom w:val="0"/>
          <w:divBdr>
            <w:top w:val="none" w:sz="0" w:space="0" w:color="auto"/>
            <w:left w:val="none" w:sz="0" w:space="0" w:color="auto"/>
            <w:bottom w:val="none" w:sz="0" w:space="0" w:color="auto"/>
            <w:right w:val="none" w:sz="0" w:space="0" w:color="auto"/>
          </w:divBdr>
        </w:div>
      </w:divsChild>
    </w:div>
    <w:div w:id="114257981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A6ADF-F799-411F-B310-2F06C485F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254</TotalTime>
  <Pages>29</Pages>
  <Words>6929</Words>
  <Characters>37421</Characters>
  <Application>Microsoft Office Word</Application>
  <DocSecurity>0</DocSecurity>
  <Lines>311</Lines>
  <Paragraphs>88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vinicius.vtc</cp:lastModifiedBy>
  <cp:revision>7</cp:revision>
  <cp:lastPrinted>2016-05-03T14:18:00Z</cp:lastPrinted>
  <dcterms:created xsi:type="dcterms:W3CDTF">2016-04-27T17:10:00Z</dcterms:created>
  <dcterms:modified xsi:type="dcterms:W3CDTF">2016-05-03T14:22:00Z</dcterms:modified>
</cp:coreProperties>
</file>